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9F18" w14:textId="77777777" w:rsidR="006C4ACD" w:rsidRPr="006C4ACD" w:rsidRDefault="006C4ACD" w:rsidP="006C4ACD">
      <w:pPr>
        <w:jc w:val="center"/>
        <w:rPr>
          <w:rFonts w:ascii="Cambria" w:hAnsi="Cambria"/>
          <w:b/>
          <w:bCs/>
        </w:rPr>
      </w:pPr>
      <w:r w:rsidRPr="006C4ACD">
        <w:rPr>
          <w:rFonts w:ascii="Cambria" w:hAnsi="Cambria"/>
          <w:b/>
          <w:bCs/>
        </w:rPr>
        <w:t>FIŞA DISCIPLINEI</w:t>
      </w:r>
    </w:p>
    <w:p w14:paraId="71DA2ED0" w14:textId="172296FA" w:rsidR="006C4ACD" w:rsidRPr="006C4ACD" w:rsidRDefault="004D222E" w:rsidP="006C4ACD">
      <w:pPr>
        <w:jc w:val="center"/>
        <w:rPr>
          <w:rFonts w:ascii="Cambria" w:eastAsia="Times New Roman" w:hAnsi="Cambria" w:cs="Times New Roman"/>
          <w:b/>
          <w:sz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>Istoria culturii</w:t>
      </w:r>
    </w:p>
    <w:p w14:paraId="5A42CC42" w14:textId="77777777" w:rsidR="006C4ACD" w:rsidRPr="006C4ACD" w:rsidRDefault="006C4ACD" w:rsidP="006C4ACD">
      <w:pPr>
        <w:jc w:val="center"/>
        <w:rPr>
          <w:rFonts w:ascii="Cambria" w:hAnsi="Cambria"/>
          <w:b/>
          <w:bCs/>
          <w:sz w:val="20"/>
          <w:szCs w:val="20"/>
        </w:rPr>
      </w:pPr>
      <w:r w:rsidRPr="006C4ACD">
        <w:rPr>
          <w:rFonts w:ascii="Cambria" w:hAnsi="Cambria"/>
          <w:b/>
          <w:bCs/>
          <w:sz w:val="20"/>
          <w:szCs w:val="20"/>
        </w:rPr>
        <w:t>Anul universitar 2025/2026</w:t>
      </w:r>
    </w:p>
    <w:p w14:paraId="4FA2F2FE" w14:textId="77777777" w:rsidR="006C4ACD" w:rsidRPr="006C4ACD" w:rsidRDefault="006C4ACD" w:rsidP="006C4ACD">
      <w:pPr>
        <w:rPr>
          <w:rFonts w:ascii="Cambria" w:hAnsi="Cambria"/>
          <w:color w:val="FF0000"/>
          <w:sz w:val="20"/>
          <w:szCs w:val="20"/>
        </w:rPr>
      </w:pPr>
    </w:p>
    <w:p w14:paraId="3950CD25" w14:textId="77777777" w:rsidR="006C4ACD" w:rsidRPr="006C4ACD" w:rsidRDefault="006C4ACD" w:rsidP="006C4ACD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6C4ACD" w:rsidRPr="006C4ACD" w14:paraId="17A5E550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6BDADA3B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45F308D0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6C4ACD" w:rsidRPr="006C4ACD" w14:paraId="099680B7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525AE80E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0485518F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="006C4ACD" w:rsidRPr="006C4ACD" w14:paraId="49ACD6C6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6DD4B4EF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142E2778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6C4ACD" w:rsidRPr="006C4ACD" w14:paraId="54A3C507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06B83BE8" w14:textId="77777777" w:rsidR="006C4ACD" w:rsidRPr="006C4ACD" w:rsidRDefault="006C4ACD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6C4ACD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64DEDBD1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6C4ACD" w:rsidRPr="006C4ACD" w14:paraId="4AABED35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29CA9129" w14:textId="77777777" w:rsidR="006C4ACD" w:rsidRPr="006C4ACD" w:rsidRDefault="006C4ACD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6C4ACD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5B2F8FC9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6C4ACD" w:rsidRPr="006C4ACD" w14:paraId="0D7E5A8D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40B7E644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6A099AA3" w14:textId="435CC72D" w:rsidR="006C4ACD" w:rsidRPr="006C4ACD" w:rsidRDefault="006C4ACD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  <w:r w:rsidR="006B4B0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, Actorie</w:t>
            </w:r>
          </w:p>
        </w:tc>
      </w:tr>
      <w:tr w:rsidR="006C4ACD" w:rsidRPr="006C4ACD" w14:paraId="27015383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436485F3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6C4AC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027393FF" w14:textId="6BCC05E7" w:rsidR="006C4ACD" w:rsidRPr="006C4ACD" w:rsidRDefault="006B4B02" w:rsidP="007D39A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 Învățământ cu frecvență</w:t>
            </w:r>
          </w:p>
        </w:tc>
      </w:tr>
    </w:tbl>
    <w:p w14:paraId="78ED9311" w14:textId="77777777" w:rsidR="006C4ACD" w:rsidRPr="006C4ACD" w:rsidRDefault="006C4ACD" w:rsidP="006C4ACD">
      <w:pPr>
        <w:spacing w:after="0"/>
        <w:rPr>
          <w:rFonts w:ascii="Cambria" w:hAnsi="Cambria"/>
          <w:b/>
          <w:sz w:val="20"/>
          <w:szCs w:val="20"/>
        </w:rPr>
      </w:pPr>
    </w:p>
    <w:p w14:paraId="4D2FF926" w14:textId="77777777" w:rsidR="006C4ACD" w:rsidRPr="006C4ACD" w:rsidRDefault="006C4ACD" w:rsidP="006C4ACD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6C4ACD" w:rsidRPr="006C4ACD" w14:paraId="5D2E818C" w14:textId="77777777" w:rsidTr="007D39A1">
        <w:trPr>
          <w:trHeight w:val="284"/>
        </w:trPr>
        <w:tc>
          <w:tcPr>
            <w:tcW w:w="2577" w:type="dxa"/>
            <w:gridSpan w:val="3"/>
            <w:vAlign w:val="center"/>
          </w:tcPr>
          <w:p w14:paraId="4475F7F4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7CB61A9D" w14:textId="7B2CCDE3" w:rsidR="006C4ACD" w:rsidRPr="006C4ACD" w:rsidRDefault="002A2434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culturii</w:t>
            </w:r>
          </w:p>
        </w:tc>
        <w:tc>
          <w:tcPr>
            <w:tcW w:w="1701" w:type="dxa"/>
            <w:vAlign w:val="center"/>
          </w:tcPr>
          <w:p w14:paraId="7127E41B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2266CF61" w14:textId="447D1B80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VLM8701</w:t>
            </w:r>
          </w:p>
        </w:tc>
      </w:tr>
      <w:tr w:rsidR="006C4ACD" w:rsidRPr="006C4ACD" w14:paraId="2823F26F" w14:textId="77777777" w:rsidTr="007D39A1">
        <w:trPr>
          <w:trHeight w:val="284"/>
        </w:trPr>
        <w:tc>
          <w:tcPr>
            <w:tcW w:w="3427" w:type="dxa"/>
            <w:gridSpan w:val="4"/>
            <w:vAlign w:val="center"/>
          </w:tcPr>
          <w:p w14:paraId="5C2CB25F" w14:textId="77777777" w:rsidR="006C4ACD" w:rsidRPr="006C4ACD" w:rsidRDefault="006C4ACD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39C3D089" w14:textId="3B95DEA8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Prof. </w:t>
            </w:r>
            <w:r w:rsidR="00DF4CA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univ. </w:t>
            </w: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dr. Visky András</w:t>
            </w:r>
          </w:p>
        </w:tc>
      </w:tr>
      <w:tr w:rsidR="006C4ACD" w:rsidRPr="006C4ACD" w14:paraId="4B7E45E1" w14:textId="77777777" w:rsidTr="007D39A1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06185DED" w14:textId="77777777" w:rsidR="006C4ACD" w:rsidRPr="006C4ACD" w:rsidRDefault="006C4ACD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6FD7F927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Asistent drd. </w:t>
            </w:r>
            <w:proofErr w:type="spellStart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Lovassy</w:t>
            </w:r>
            <w:proofErr w:type="spellEnd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Cseh</w:t>
            </w:r>
            <w:proofErr w:type="spellEnd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Tamás</w:t>
            </w:r>
          </w:p>
        </w:tc>
      </w:tr>
      <w:tr w:rsidR="006C4ACD" w:rsidRPr="006C4ACD" w14:paraId="6AAFDC11" w14:textId="77777777" w:rsidTr="007D39A1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9431" w14:textId="77777777" w:rsidR="006C4ACD" w:rsidRPr="006C4ACD" w:rsidRDefault="006C4ACD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F244" w14:textId="0D0B54AD" w:rsidR="006C4ACD" w:rsidRPr="006C4ACD" w:rsidRDefault="006C4ACD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I</w:t>
            </w:r>
            <w:r w:rsidR="006B4B02">
              <w:rPr>
                <w:rFonts w:ascii="Cambria" w:eastAsia="Times New Roman" w:hAnsi="Cambria" w:cs="Times New Roman"/>
                <w:sz w:val="20"/>
                <w:lang w:eastAsia="zh-CN"/>
              </w:rPr>
              <w:t>V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0C12" w14:textId="77777777" w:rsidR="006C4ACD" w:rsidRPr="006C4ACD" w:rsidRDefault="006C4ACD" w:rsidP="007D39A1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E18F" w14:textId="3FA65142" w:rsidR="006C4ACD" w:rsidRPr="006C4ACD" w:rsidRDefault="007A56AC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EAD" w14:textId="77777777" w:rsidR="006C4ACD" w:rsidRPr="006C4ACD" w:rsidRDefault="006C4ACD" w:rsidP="007D39A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4ABF9FC" w14:textId="77777777" w:rsidR="006C4ACD" w:rsidRPr="006C4ACD" w:rsidRDefault="006C4ACD" w:rsidP="007D39A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0B32" w14:textId="77777777" w:rsidR="006C4ACD" w:rsidRPr="006C4ACD" w:rsidRDefault="006C4ACD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3E0E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D5E19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18"/>
                <w:lang w:eastAsia="zh-CN"/>
              </w:rPr>
              <w:t>DF</w:t>
            </w:r>
          </w:p>
        </w:tc>
      </w:tr>
    </w:tbl>
    <w:p w14:paraId="779A6318" w14:textId="77777777" w:rsidR="006C4ACD" w:rsidRPr="006C4ACD" w:rsidRDefault="006C4ACD" w:rsidP="006C4ACD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78D897A3" w14:textId="77777777" w:rsidR="006C4ACD" w:rsidRPr="006C4ACD" w:rsidRDefault="006C4ACD" w:rsidP="006C4ACD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6C4AC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 w:rsidRPr="006C4ACD"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6C4ACD" w:rsidRPr="006C4ACD" w14:paraId="5294C677" w14:textId="77777777" w:rsidTr="007D39A1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83E353D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58D23B9" w14:textId="77777777" w:rsidR="006C4ACD" w:rsidRPr="006C4ACD" w:rsidRDefault="006C4ACD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2A063BF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E1F73D3" w14:textId="77777777" w:rsidR="006C4ACD" w:rsidRPr="006C4ACD" w:rsidRDefault="006C4ACD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7AB2C89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CD8572A" w14:textId="77777777" w:rsidR="006C4ACD" w:rsidRPr="006C4ACD" w:rsidRDefault="006C4ACD" w:rsidP="007D39A1">
            <w:pPr>
              <w:spacing w:after="0" w:line="240" w:lineRule="auto"/>
              <w:jc w:val="center"/>
            </w:pPr>
            <w:r w:rsidRPr="006C4AC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6C4ACD" w:rsidRPr="006C4ACD" w14:paraId="046C6EC8" w14:textId="77777777" w:rsidTr="007D39A1">
        <w:trPr>
          <w:trHeight w:val="284"/>
        </w:trPr>
        <w:tc>
          <w:tcPr>
            <w:tcW w:w="3539" w:type="dxa"/>
            <w:vAlign w:val="center"/>
          </w:tcPr>
          <w:p w14:paraId="308EA5C3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6B79FE35" w14:textId="4DCDF5A6" w:rsidR="006C4ACD" w:rsidRPr="006C4ACD" w:rsidRDefault="006B4B02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48</w:t>
            </w:r>
          </w:p>
        </w:tc>
        <w:tc>
          <w:tcPr>
            <w:tcW w:w="1842" w:type="dxa"/>
            <w:vAlign w:val="center"/>
          </w:tcPr>
          <w:p w14:paraId="421A2553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6C4AC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0016B48D" w14:textId="679F3699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  <w:r w:rsidR="006B4B02"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  <w:tc>
          <w:tcPr>
            <w:tcW w:w="2977" w:type="dxa"/>
            <w:vAlign w:val="center"/>
          </w:tcPr>
          <w:p w14:paraId="02193F12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1D9551B6" w14:textId="7C59BA4B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  <w:r w:rsidR="006B4B0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</w:tr>
      <w:tr w:rsidR="006C4ACD" w:rsidRPr="006C4ACD" w14:paraId="38799C40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4EE2B0BE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69A34ACD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6C4ACD" w:rsidRPr="006C4ACD" w14:paraId="4F3DFD3D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2C6C0DCE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485A6769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6C4ACD" w:rsidRPr="006C4ACD" w14:paraId="4DF47662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1828DBB0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280B033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6C4ACD" w:rsidRPr="006C4ACD" w14:paraId="6F192CE9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366E7022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</w:t>
            </w:r>
          </w:p>
        </w:tc>
        <w:tc>
          <w:tcPr>
            <w:tcW w:w="567" w:type="dxa"/>
            <w:vAlign w:val="center"/>
          </w:tcPr>
          <w:p w14:paraId="45D09CB9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6C4ACD" w:rsidRPr="006C4ACD" w14:paraId="23AD05C4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33DCE054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3B96CFC1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6C4ACD" w:rsidRPr="006C4ACD" w14:paraId="00224B0B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3FC30433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3784E3C2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6C4ACD" w:rsidRPr="006C4ACD" w14:paraId="2F9E00E0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3EA59600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[comunicare bidirecțională cu titularul de disciplină]</w:t>
            </w:r>
          </w:p>
        </w:tc>
        <w:tc>
          <w:tcPr>
            <w:tcW w:w="567" w:type="dxa"/>
            <w:vAlign w:val="center"/>
          </w:tcPr>
          <w:p w14:paraId="71784FE5" w14:textId="05F61698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6C4ACD" w:rsidRPr="006C4ACD" w14:paraId="77EE800A" w14:textId="77777777" w:rsidTr="007D39A1">
        <w:trPr>
          <w:trHeight w:val="284"/>
        </w:trPr>
        <w:tc>
          <w:tcPr>
            <w:tcW w:w="6516" w:type="dxa"/>
            <w:gridSpan w:val="4"/>
            <w:vAlign w:val="center"/>
          </w:tcPr>
          <w:p w14:paraId="5B944E71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3922050" w14:textId="427B0EDD" w:rsidR="006C4ACD" w:rsidRPr="006C4ACD" w:rsidRDefault="006B4B02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77</w:t>
            </w:r>
          </w:p>
        </w:tc>
      </w:tr>
      <w:tr w:rsidR="006C4ACD" w:rsidRPr="006C4ACD" w14:paraId="617D3ED9" w14:textId="77777777" w:rsidTr="007D39A1">
        <w:trPr>
          <w:trHeight w:val="284"/>
        </w:trPr>
        <w:tc>
          <w:tcPr>
            <w:tcW w:w="6516" w:type="dxa"/>
            <w:gridSpan w:val="4"/>
            <w:vAlign w:val="center"/>
          </w:tcPr>
          <w:p w14:paraId="13B2FDD1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54BFE9E8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125</w:t>
            </w:r>
          </w:p>
        </w:tc>
      </w:tr>
      <w:tr w:rsidR="006C4ACD" w:rsidRPr="006C4ACD" w14:paraId="249EE7A6" w14:textId="77777777" w:rsidTr="007D39A1">
        <w:trPr>
          <w:trHeight w:val="284"/>
        </w:trPr>
        <w:tc>
          <w:tcPr>
            <w:tcW w:w="6516" w:type="dxa"/>
            <w:gridSpan w:val="4"/>
            <w:vAlign w:val="center"/>
          </w:tcPr>
          <w:p w14:paraId="1CE0F54F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7D2F8F71" w14:textId="77777777" w:rsidR="006C4ACD" w:rsidRPr="006C4ACD" w:rsidRDefault="006C4ACD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7F29A00C" w14:textId="77777777" w:rsidR="006C4ACD" w:rsidRPr="006C4ACD" w:rsidRDefault="006C4ACD" w:rsidP="006C4ACD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AEDD6E7" w14:textId="77777777" w:rsidR="006C4ACD" w:rsidRPr="006C4ACD" w:rsidRDefault="006C4ACD" w:rsidP="006C4ACD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6C4ACD"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 w:rsidRPr="006C4AC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6C4ACD" w:rsidRPr="006C4ACD" w14:paraId="7BBC8376" w14:textId="77777777" w:rsidTr="007D39A1">
        <w:trPr>
          <w:trHeight w:val="284"/>
        </w:trPr>
        <w:tc>
          <w:tcPr>
            <w:tcW w:w="1844" w:type="dxa"/>
            <w:vAlign w:val="center"/>
          </w:tcPr>
          <w:p w14:paraId="115A6783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5441CF5A" w14:textId="77777777" w:rsidR="006C4ACD" w:rsidRPr="006C4ACD" w:rsidRDefault="006C4ACD" w:rsidP="007D39A1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6C4ACD" w:rsidRPr="006C4ACD" w14:paraId="491772B9" w14:textId="77777777" w:rsidTr="007D39A1">
        <w:trPr>
          <w:trHeight w:val="284"/>
        </w:trPr>
        <w:tc>
          <w:tcPr>
            <w:tcW w:w="1844" w:type="dxa"/>
            <w:vAlign w:val="center"/>
          </w:tcPr>
          <w:p w14:paraId="0A0C48EC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14562D60" w14:textId="77777777" w:rsidR="006C4ACD" w:rsidRPr="006C4ACD" w:rsidRDefault="006C4ACD" w:rsidP="007D39A1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2398FB8D" w14:textId="77777777" w:rsidR="006C4ACD" w:rsidRPr="006C4ACD" w:rsidRDefault="006C4ACD" w:rsidP="006C4ACD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3EF7099E" w14:textId="77777777" w:rsidR="006C4ACD" w:rsidRPr="006C4ACD" w:rsidRDefault="006C4ACD" w:rsidP="006C4ACD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6C4ACD"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 w:rsidRPr="006C4AC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6C4ACD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6C4ACD" w:rsidRPr="006C4ACD" w14:paraId="00F9E61E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2638D17C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6CC948C7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Sală dotată cu proiector, infrastructură necesară pentru anumite teme (videoproiector, laptop, internet), materiale bibliografice pe suport fizic sau electronic, platforma MS </w:t>
            </w:r>
            <w:proofErr w:type="spellStart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</w:p>
        </w:tc>
      </w:tr>
      <w:tr w:rsidR="006C4ACD" w:rsidRPr="006C4ACD" w14:paraId="7EA09651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0DFDCF10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5CFD5B33" w14:textId="77777777" w:rsidR="006C4ACD" w:rsidRPr="006C4ACD" w:rsidRDefault="006C4ACD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Infrastructură necesară pentru anumite teme (videoproiector, laptop, internet), materialele de lectură și analiză disponibile pe suport fizic sau electronic, platforma MS </w:t>
            </w:r>
            <w:proofErr w:type="spellStart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  <w:r w:rsidRPr="006C4ACD">
              <w:rPr>
                <w:rFonts w:ascii="Cambria" w:eastAsia="Times New Roman" w:hAnsi="Cambria" w:cs="Times New Roman"/>
                <w:sz w:val="20"/>
                <w:lang w:eastAsia="zh-CN"/>
              </w:rPr>
              <w:t>; participarea la seminar este obligatorie.</w:t>
            </w:r>
          </w:p>
        </w:tc>
      </w:tr>
    </w:tbl>
    <w:p w14:paraId="71B3A167" w14:textId="77777777" w:rsidR="006C4ACD" w:rsidRPr="006C4ACD" w:rsidRDefault="006C4ACD" w:rsidP="006C4ACD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1343CF8D" w14:textId="77777777" w:rsidR="006C4ACD" w:rsidRPr="006C4ACD" w:rsidRDefault="006C4ACD" w:rsidP="006C4ACD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6C4ACD" w:rsidRPr="006C4ACD" w14:paraId="625D314F" w14:textId="77777777" w:rsidTr="007D39A1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2B7E13B0" w14:textId="77777777" w:rsidR="006C4ACD" w:rsidRPr="006C4ACD" w:rsidRDefault="006C4ACD" w:rsidP="007D39A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1F150E2B" w14:textId="538DD23A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 xml:space="preserve">Studentul va putea explica marile paradigme culturale ale secolelor XX-XXI și impactul lor asupra teatrului: modernism, avangarde, existențialism, structuralism, poststructuralism, postmodernism,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postumanism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decolonialism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>.</w:t>
            </w:r>
          </w:p>
          <w:p w14:paraId="05CD5088" w14:textId="29A68853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putea  să coreleze curentele artistice cu mutațiile sociale/politice: cele două războaie mondiale, războiul rece, ’68, căderea comunismului, globalizare, cultura digitală.</w:t>
            </w:r>
          </w:p>
          <w:p w14:paraId="30971AC5" w14:textId="7D89F52A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putea identifica raportul dintre teatrul european, teatrul american și teatrul non-occidental în contextul schimburilor culturale post-1945.</w:t>
            </w:r>
          </w:p>
          <w:p w14:paraId="2FEAB53C" w14:textId="1B254BEB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putea să descrie conceptele cheie care au marcat cultura spectacolului: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ritual și teatru</w:t>
            </w:r>
            <w:r w:rsidRPr="006C4ACD">
              <w:rPr>
                <w:rFonts w:ascii="Cambria" w:hAnsi="Cambria"/>
                <w:sz w:val="20"/>
                <w:szCs w:val="20"/>
              </w:rPr>
              <w:t>,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teatrul sărac</w:t>
            </w:r>
            <w:r w:rsidRPr="006C4ACD">
              <w:rPr>
                <w:rFonts w:ascii="Cambria" w:hAnsi="Cambria"/>
                <w:sz w:val="20"/>
                <w:szCs w:val="20"/>
              </w:rPr>
              <w:t>,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teatru antropologic</w:t>
            </w:r>
            <w:r w:rsidRPr="006C4ACD">
              <w:rPr>
                <w:rFonts w:ascii="Cambria" w:hAnsi="Cambria"/>
                <w:sz w:val="20"/>
                <w:szCs w:val="20"/>
              </w:rPr>
              <w:t>,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 xml:space="preserve">teatru </w:t>
            </w:r>
            <w:proofErr w:type="spellStart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postdramatic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>,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 xml:space="preserve">performance </w:t>
            </w:r>
            <w:proofErr w:type="spellStart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art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>,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 xml:space="preserve">teatru </w:t>
            </w:r>
            <w:proofErr w:type="spellStart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imersiv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>, </w:t>
            </w:r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teatru documentar</w:t>
            </w:r>
            <w:r w:rsidRPr="006C4ACD">
              <w:rPr>
                <w:rFonts w:ascii="Cambria" w:hAnsi="Cambria"/>
                <w:sz w:val="20"/>
                <w:szCs w:val="20"/>
              </w:rPr>
              <w:t>.</w:t>
            </w:r>
          </w:p>
          <w:p w14:paraId="1D445AD4" w14:textId="6B86E39E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 xml:space="preserve">Studentul va putea recunoaște figuri și texte fundamentale din afara teatrului care au influențat scena: Nietzsche, Artaud, Beckett, dar și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Augustinus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, Wittgenstein, Martin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Buber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, Imre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Kerész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, László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Krasznahorkai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, pe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lăngă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  </w:t>
            </w:r>
            <w:r>
              <w:rPr>
                <w:rFonts w:ascii="Cambria" w:hAnsi="Cambria"/>
                <w:sz w:val="20"/>
                <w:szCs w:val="20"/>
              </w:rPr>
              <w:t xml:space="preserve">opere de artă plastică precum Caravaggio,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Artemisia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Dentileschi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e</w:t>
            </w:r>
            <w:r w:rsidRPr="006C4ACD">
              <w:rPr>
                <w:rFonts w:ascii="Cambria" w:hAnsi="Cambria"/>
                <w:sz w:val="20"/>
                <w:szCs w:val="20"/>
              </w:rPr>
              <w:t xml:space="preserve">tc. </w:t>
            </w:r>
          </w:p>
        </w:tc>
      </w:tr>
      <w:tr w:rsidR="006C4ACD" w:rsidRPr="006C4ACD" w14:paraId="474403BE" w14:textId="77777777" w:rsidTr="007D39A1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C3989AE" w14:textId="77777777" w:rsidR="006C4ACD" w:rsidRPr="006C4ACD" w:rsidRDefault="006C4ACD" w:rsidP="007D39A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792AFF62" w14:textId="5B40850E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analizeze un fenomen teatral contemporan prin grila unei teorii culturale majore, argumentând legătura dintre estetică și context.</w:t>
            </w:r>
          </w:p>
          <w:p w14:paraId="019457C1" w14:textId="74BC2AE4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construiască o linie a timpului personală: să plaseze rolurile jucate în facultate într-un context cultural mai larg și să explice ce curent servesc.</w:t>
            </w:r>
          </w:p>
          <w:p w14:paraId="32F7320C" w14:textId="5F87CC83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susțină oral o prezentare de 15 minute pe tema „Cum m-a format cultura secolului XX ca actor”, folosind 3 referințe culturale/teoretice.</w:t>
            </w:r>
          </w:p>
          <w:p w14:paraId="5047D345" w14:textId="00FE01E0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redacteze un eseu reflexiv de 2500-3000 cuvinte: raportul dintre biografia artistică proprie și istoria culturală recentă.</w:t>
            </w:r>
          </w:p>
          <w:p w14:paraId="6E80EC65" w14:textId="33D9290D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aplice concepte din istoria culturii în analiza unui text de spectacol la care lucrează pentru licență.</w:t>
            </w:r>
          </w:p>
          <w:p w14:paraId="3548DC9B" w14:textId="4875FBC3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 xml:space="preserve">Studentul va fi capabil să </w:t>
            </w:r>
            <w:r>
              <w:rPr>
                <w:rFonts w:ascii="Cambria" w:hAnsi="Cambria"/>
                <w:sz w:val="20"/>
                <w:szCs w:val="20"/>
              </w:rPr>
              <w:t>c</w:t>
            </w:r>
            <w:r w:rsidRPr="006C4ACD">
              <w:rPr>
                <w:rFonts w:ascii="Cambria" w:hAnsi="Cambria"/>
                <w:sz w:val="20"/>
                <w:szCs w:val="20"/>
              </w:rPr>
              <w:t xml:space="preserve">ompare două culturi teatrale diferite – ex: teatrul german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postdramatic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 vs. teatrul american metoda – prin prisma contextului cultural care le-a generat.</w:t>
            </w:r>
          </w:p>
        </w:tc>
      </w:tr>
      <w:tr w:rsidR="006C4ACD" w:rsidRPr="006C4ACD" w14:paraId="5890029E" w14:textId="77777777" w:rsidTr="007D39A1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7507D46" w14:textId="77777777" w:rsidR="006C4ACD" w:rsidRPr="006C4ACD" w:rsidRDefault="006C4ACD" w:rsidP="007D39A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05E29377" w14:textId="77777777" w:rsidR="006C4ACD" w:rsidRPr="006C4ACD" w:rsidRDefault="006C4ACD" w:rsidP="007D39A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345BB02D" w14:textId="7E96C8EB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analizeze un fenomen teatral contemporan prin grila unei teorii culturale majore, argumentând legătura dintre estetică și context.</w:t>
            </w:r>
          </w:p>
          <w:p w14:paraId="3C828A49" w14:textId="0F4C878E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construiască o linie a timpului personală: să plaseze rolurile jucate în facultate într-un context cultural mai larg și să explice ce curent servesc.</w:t>
            </w:r>
          </w:p>
          <w:p w14:paraId="76FFE77C" w14:textId="7714E8C9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susțină oral o prezentare de 15 minute pe tema „Cum m-a format cultura secolului XX ca actor”, folosind 3 referințe culturale/teoretice.</w:t>
            </w:r>
          </w:p>
          <w:p w14:paraId="52607F80" w14:textId="6588EF52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redacteze un eseu reflexiv de 2500-3000 cuvinte: raportul dintre biografia artistică proprie și istoria culturală recentă.</w:t>
            </w:r>
          </w:p>
          <w:p w14:paraId="5B082A4A" w14:textId="0A0759D9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Studentul va fi capabil să aplice concepte din istoria culturii în analiza unui text de spectacol la care lucrează pentru licență.</w:t>
            </w:r>
          </w:p>
          <w:p w14:paraId="6A8056D4" w14:textId="468EDE64" w:rsidR="006C4ACD" w:rsidRPr="006C4ACD" w:rsidRDefault="006C4ACD" w:rsidP="006C4AC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 xml:space="preserve">Studentul va fi capabil să compare două culturi teatrale diferite – ex: teatrul german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postdramatic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 vs. teatrul american metoda – prin prisma contextului cultural care le-a generat. </w:t>
            </w:r>
          </w:p>
        </w:tc>
      </w:tr>
    </w:tbl>
    <w:p w14:paraId="27C14E0D" w14:textId="77777777" w:rsidR="006C4ACD" w:rsidRPr="006C4ACD" w:rsidRDefault="006C4ACD" w:rsidP="006C4ACD">
      <w:pPr>
        <w:spacing w:after="0"/>
        <w:rPr>
          <w:rFonts w:ascii="Cambria" w:hAnsi="Cambria"/>
          <w:b/>
          <w:sz w:val="20"/>
          <w:szCs w:val="20"/>
        </w:rPr>
      </w:pPr>
    </w:p>
    <w:p w14:paraId="3DDC1CB8" w14:textId="77777777" w:rsidR="006C4ACD" w:rsidRPr="006C4ACD" w:rsidRDefault="006C4ACD" w:rsidP="006C4ACD">
      <w:pPr>
        <w:spacing w:after="0"/>
        <w:ind w:hanging="425"/>
        <w:rPr>
          <w:rFonts w:ascii="Cambria" w:hAnsi="Cambria"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>7. Obiectivele disciplinei</w:t>
      </w:r>
      <w:r w:rsidRPr="006C4ACD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6C4ACD" w:rsidRPr="006C4ACD" w14:paraId="41E9F899" w14:textId="77777777" w:rsidTr="007D39A1">
        <w:trPr>
          <w:cantSplit/>
          <w:trHeight w:val="1003"/>
        </w:trPr>
        <w:tc>
          <w:tcPr>
            <w:tcW w:w="2830" w:type="dxa"/>
            <w:vAlign w:val="center"/>
          </w:tcPr>
          <w:p w14:paraId="40468A12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6D2BBC76" w14:textId="566A0F9E" w:rsidR="006C4ACD" w:rsidRPr="006C4ACD" w:rsidRDefault="00990B1C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90B1C">
              <w:rPr>
                <w:rFonts w:ascii="Cambria" w:eastAsiaTheme="majorEastAsia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Consolidarea unei viziuni culturale integratoare asupra fenomenului artistic, cu accent pe relația teatru–societate–</w:t>
            </w:r>
            <w:r>
              <w:rPr>
                <w:rFonts w:ascii="Cambria" w:eastAsiaTheme="majorEastAsia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i</w:t>
            </w:r>
            <w:r w:rsidRPr="00990B1C">
              <w:rPr>
                <w:rFonts w:ascii="Cambria" w:eastAsiaTheme="majorEastAsia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dei, în vederea formării actorului ca intelectual capabil să contextualizeze istoric, filosofic și estetic propriul demers scenic.</w:t>
            </w:r>
          </w:p>
        </w:tc>
      </w:tr>
      <w:tr w:rsidR="006C4ACD" w:rsidRPr="006C4ACD" w14:paraId="3324EDB8" w14:textId="77777777" w:rsidTr="007D39A1">
        <w:trPr>
          <w:cantSplit/>
          <w:trHeight w:val="2787"/>
        </w:trPr>
        <w:tc>
          <w:tcPr>
            <w:tcW w:w="2830" w:type="dxa"/>
            <w:vAlign w:val="center"/>
          </w:tcPr>
          <w:p w14:paraId="47F2D7A1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27A9AB7F" w14:textId="2C5089A5" w:rsidR="006C4ACD" w:rsidRPr="00990B1C" w:rsidRDefault="00990B1C" w:rsidP="007D39A1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90B1C">
              <w:rPr>
                <w:rFonts w:ascii="Cambria" w:hAnsi="Cambria"/>
                <w:sz w:val="20"/>
                <w:szCs w:val="20"/>
              </w:rPr>
              <w:t>Să susțină public o prezentare de 15 minute în care plasează un spectacol/rol într-o filiație culturală, răspunzând la întrebări critice.</w:t>
            </w:r>
            <w:r w:rsidRPr="00990B1C">
              <w:rPr>
                <w:rFonts w:ascii="Cambria" w:hAnsi="Cambria"/>
                <w:sz w:val="20"/>
                <w:szCs w:val="20"/>
              </w:rPr>
              <w:br/>
              <w:t>Să manifeste gândire critică față de discursul dominant: să chestioneze clișee, să evite determinismul cultural, să argumenteze nuanțat.</w:t>
            </w:r>
            <w:r w:rsidRPr="00990B1C">
              <w:rPr>
                <w:rFonts w:ascii="Cambria" w:hAnsi="Cambria"/>
                <w:sz w:val="20"/>
                <w:szCs w:val="20"/>
              </w:rPr>
              <w:br/>
              <w:t>Să integreze cunoștințele de istoria culturii în lucrul la rolul de diplomă: documentare, construcția subtextului, asumarea mizei civice.</w:t>
            </w:r>
            <w:r w:rsidRPr="00990B1C">
              <w:rPr>
                <w:rFonts w:ascii="Cambria" w:hAnsi="Cambria"/>
                <w:sz w:val="20"/>
                <w:szCs w:val="20"/>
              </w:rPr>
              <w:br/>
              <w:t>Să demonstreze autonomie intelectuală: alegerea temei de cercetare, gestionarea surselor, poziționare personală față de tradiție și inovație.</w:t>
            </w:r>
            <w:r w:rsidRPr="00990B1C">
              <w:rPr>
                <w:rFonts w:ascii="Cambria" w:hAnsi="Cambria"/>
                <w:sz w:val="20"/>
                <w:szCs w:val="20"/>
              </w:rPr>
              <w:br/>
              <w:t>Să exerseze responsabilitatea actorului ca formator de opinie: înțelegerea impactului social al teatrului și a eticii reprezentării.</w:t>
            </w:r>
          </w:p>
        </w:tc>
      </w:tr>
    </w:tbl>
    <w:p w14:paraId="2AC089BB" w14:textId="77777777" w:rsidR="006C4ACD" w:rsidRPr="006C4ACD" w:rsidRDefault="006C4ACD" w:rsidP="006C4ACD">
      <w:pPr>
        <w:ind w:hanging="426"/>
        <w:rPr>
          <w:rFonts w:ascii="Cambria" w:hAnsi="Cambria"/>
          <w:sz w:val="20"/>
          <w:szCs w:val="20"/>
        </w:rPr>
      </w:pPr>
    </w:p>
    <w:p w14:paraId="37709543" w14:textId="77777777" w:rsidR="006C4ACD" w:rsidRDefault="006C4ACD" w:rsidP="006C4ACD">
      <w:pPr>
        <w:rPr>
          <w:rFonts w:ascii="Cambria" w:hAnsi="Cambria"/>
          <w:sz w:val="20"/>
          <w:szCs w:val="20"/>
        </w:rPr>
      </w:pPr>
    </w:p>
    <w:p w14:paraId="75A7ADBE" w14:textId="77777777" w:rsidR="00F60BB6" w:rsidRDefault="00F60BB6" w:rsidP="006C4ACD">
      <w:pPr>
        <w:rPr>
          <w:rFonts w:ascii="Cambria" w:hAnsi="Cambria"/>
          <w:sz w:val="20"/>
          <w:szCs w:val="20"/>
        </w:rPr>
      </w:pPr>
    </w:p>
    <w:p w14:paraId="3CC137A0" w14:textId="77777777" w:rsidR="00F60BB6" w:rsidRPr="006C4ACD" w:rsidRDefault="00F60BB6" w:rsidP="006C4ACD">
      <w:pPr>
        <w:rPr>
          <w:rFonts w:ascii="Cambria" w:hAnsi="Cambria"/>
          <w:sz w:val="20"/>
          <w:szCs w:val="20"/>
        </w:rPr>
      </w:pPr>
    </w:p>
    <w:p w14:paraId="751B0C5E" w14:textId="77777777" w:rsidR="006C4ACD" w:rsidRPr="006C4ACD" w:rsidRDefault="006C4ACD" w:rsidP="006C4ACD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lastRenderedPageBreak/>
        <w:t>8.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6C4ACD" w:rsidRPr="006C4ACD" w14:paraId="0016A276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29B67AF8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Curs </w:t>
            </w:r>
          </w:p>
        </w:tc>
        <w:tc>
          <w:tcPr>
            <w:tcW w:w="3119" w:type="dxa"/>
            <w:vAlign w:val="center"/>
          </w:tcPr>
          <w:p w14:paraId="589849A5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654E18B4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6C4ACD" w:rsidRPr="006C4ACD" w14:paraId="5A738B96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F634003" w14:textId="0682FB15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Introducere, prezentarea disciplinei</w:t>
            </w:r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Theatrum</w:t>
            </w:r>
            <w:proofErr w:type="spellEnd"/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Phylosophicum</w:t>
            </w:r>
            <w:proofErr w:type="spellEnd"/>
          </w:p>
        </w:tc>
        <w:tc>
          <w:tcPr>
            <w:tcW w:w="3119" w:type="dxa"/>
            <w:vAlign w:val="center"/>
          </w:tcPr>
          <w:p w14:paraId="1D9BA74F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</w:t>
            </w:r>
          </w:p>
        </w:tc>
        <w:tc>
          <w:tcPr>
            <w:tcW w:w="2977" w:type="dxa"/>
            <w:vAlign w:val="center"/>
          </w:tcPr>
          <w:p w14:paraId="7AB4D2B6" w14:textId="77777777" w:rsidR="00E55435" w:rsidRPr="00E55435" w:rsidRDefault="00E55435" w:rsidP="00E55435">
            <w:pPr>
              <w:spacing w:after="0" w:line="240" w:lineRule="auto"/>
              <w:rPr>
                <w:rStyle w:val="Hyperlink"/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Alain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Badiou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fldChar w:fldCharType="begin"/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instrText>HYPERLINK "http://www.puf.com/rhapsodie-pour-le-theatre"</w:instrText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fldChar w:fldCharType="separate"/>
            </w:r>
          </w:p>
          <w:p w14:paraId="776E3852" w14:textId="5B39E81A" w:rsidR="006C4ACD" w:rsidRPr="00E55435" w:rsidRDefault="00E55435" w:rsidP="00E5543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E55435">
              <w:rPr>
                <w:rStyle w:val="Hyperlink"/>
                <w:rFonts w:ascii="Cambria" w:eastAsia="Calibri" w:hAnsi="Cambria" w:cs="Times New Roman"/>
                <w:color w:val="auto"/>
                <w:kern w:val="0"/>
                <w:sz w:val="20"/>
                <w:szCs w:val="20"/>
                <w:u w:val="none"/>
                <w:lang w:val="fr-FR"/>
                <w14:ligatures w14:val="none"/>
              </w:rPr>
              <w:t>Rhapsodie pour le théâtre</w:t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6C4ACD" w:rsidRPr="006C4ACD" w14:paraId="4FCD35BC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1DBEE59E" w14:textId="28DCFD88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Teatru și cultură </w:t>
            </w:r>
          </w:p>
        </w:tc>
        <w:tc>
          <w:tcPr>
            <w:tcW w:w="3119" w:type="dxa"/>
            <w:vAlign w:val="center"/>
          </w:tcPr>
          <w:p w14:paraId="3F7B95FF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de sinteză metodologică</w:t>
            </w:r>
          </w:p>
        </w:tc>
        <w:tc>
          <w:tcPr>
            <w:tcW w:w="2977" w:type="dxa"/>
            <w:vAlign w:val="center"/>
          </w:tcPr>
          <w:p w14:paraId="033628F0" w14:textId="53B3477D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Artaud</w:t>
            </w:r>
          </w:p>
        </w:tc>
      </w:tr>
      <w:tr w:rsidR="006C4ACD" w:rsidRPr="006C4ACD" w14:paraId="3EB08C0D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0E935022" w14:textId="5A8B6F21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Universul ca dialog I. </w:t>
            </w:r>
          </w:p>
        </w:tc>
        <w:tc>
          <w:tcPr>
            <w:tcW w:w="3119" w:type="dxa"/>
            <w:vAlign w:val="center"/>
          </w:tcPr>
          <w:p w14:paraId="4475E2DF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vAlign w:val="center"/>
          </w:tcPr>
          <w:p w14:paraId="798D5987" w14:textId="6B2A7F5E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Martin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Buber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: Eu și tu</w:t>
            </w:r>
          </w:p>
        </w:tc>
      </w:tr>
      <w:tr w:rsidR="006C4ACD" w:rsidRPr="006C4ACD" w14:paraId="78009EAB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15F999E1" w14:textId="1EA83DBD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Universul ca dialog II. </w:t>
            </w:r>
            <w:r w:rsidR="006C4ACD"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23910756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vAlign w:val="center"/>
          </w:tcPr>
          <w:p w14:paraId="0DD3235F" w14:textId="297203D9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Martin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Buber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Eu și tu </w:t>
            </w:r>
          </w:p>
        </w:tc>
      </w:tr>
      <w:tr w:rsidR="006C4ACD" w:rsidRPr="006C4ACD" w14:paraId="00B5762F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F7F0" w14:textId="417465CB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Limitele expresiei verbale 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88BB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3FE8" w14:textId="4BF7DDD7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Wittgenstein: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Tractatus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logico-phylosophicus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</w:p>
        </w:tc>
      </w:tr>
      <w:tr w:rsidR="006C4ACD" w:rsidRPr="006C4ACD" w14:paraId="10D32A6D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6D1" w14:textId="245748E2" w:rsidR="006C4ACD" w:rsidRPr="006C4ACD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Limitele expresiei verbale II.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D2D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4711" w14:textId="693D3D6C" w:rsidR="006C4ACD" w:rsidRPr="00990B1C" w:rsidRDefault="00990B1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Tibor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Szem</w:t>
            </w:r>
            <w:r w:rsidRP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z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ő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Tractatus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piesă muzicală) / </w:t>
            </w:r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Péter Forgács: Wittgenstein </w:t>
            </w:r>
            <w:proofErr w:type="spellStart"/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Tractatus</w:t>
            </w:r>
            <w:proofErr w:type="spellEnd"/>
            <w:r w:rsidR="00E554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(video, 1992)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6C4ACD" w:rsidRPr="006C4ACD" w14:paraId="10ADE67F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4382" w14:textId="542F63C2" w:rsidR="006C4ACD" w:rsidRPr="006C4ACD" w:rsidRDefault="00E5543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Teatralizări picturale I.</w:t>
            </w:r>
            <w:r w:rsidR="006C4ACD"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96A3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ED6" w14:textId="35EEF8B0" w:rsidR="006C4ACD" w:rsidRPr="006C4ACD" w:rsidRDefault="00E5543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Michelangelo: Convertirea Sântului Pavel – abordarea temei ca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Theatrum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Mundi</w:t>
            </w:r>
            <w:proofErr w:type="spellEnd"/>
          </w:p>
        </w:tc>
      </w:tr>
      <w:tr w:rsidR="006C4ACD" w:rsidRPr="006C4ACD" w14:paraId="5AAFD99A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45F0" w14:textId="7DA9EB0E" w:rsidR="006C4ACD" w:rsidRPr="006C4ACD" w:rsidRDefault="00E5543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Teatralizări picturale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040B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D93" w14:textId="198A2A87" w:rsidR="006C4ACD" w:rsidRPr="006C4ACD" w:rsidRDefault="00E5543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Caravaggio: Convertirea Sântului Pavel – abordarea temei ca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Theatrum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Personae</w:t>
            </w:r>
            <w:proofErr w:type="spellEnd"/>
          </w:p>
        </w:tc>
      </w:tr>
      <w:tr w:rsidR="006C4ACD" w:rsidRPr="006C4ACD" w14:paraId="69C3D3F5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C3AF" w14:textId="6CACEFB6" w:rsidR="006C4ACD" w:rsidRPr="006C4ACD" w:rsidRDefault="00E5543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Turnătura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feminină/feministă</w:t>
            </w:r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924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D861" w14:textId="13BD820E" w:rsidR="006C4ACD" w:rsidRPr="006C4ACD" w:rsidRDefault="00E5543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Artemisia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Gentileschi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 Judit ca </w:t>
            </w:r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dublu / </w:t>
            </w:r>
            <w:proofErr w:type="spellStart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Stydiu</w:t>
            </w:r>
            <w:proofErr w:type="spellEnd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comparativ Caravaggio – </w:t>
            </w:r>
            <w:proofErr w:type="spellStart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Artemisia</w:t>
            </w:r>
            <w:proofErr w:type="spellEnd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Gentileschi</w:t>
            </w:r>
            <w:proofErr w:type="spellEnd"/>
          </w:p>
        </w:tc>
      </w:tr>
      <w:tr w:rsidR="006C4ACD" w:rsidRPr="006C4ACD" w14:paraId="1D2F49F9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4C3A" w14:textId="32764FD7" w:rsidR="006C4ACD" w:rsidRPr="006C4ACD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Turnătura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feminină/feministă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07F6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5FBB" w14:textId="2FA475EF" w:rsidR="006C4ACD" w:rsidRPr="006C4ACD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Etalarea publică a traumei și găsirea identității</w:t>
            </w:r>
          </w:p>
        </w:tc>
      </w:tr>
      <w:tr w:rsidR="006C4ACD" w:rsidRPr="006C4ACD" w14:paraId="3E8B2536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A269" w14:textId="3AB9F3D0" w:rsidR="006C4ACD" w:rsidRPr="006C4ACD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Traumă istorică făuritoare de cultură</w:t>
            </w:r>
            <w:r w:rsidR="006C4ACD"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5E87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265A" w14:textId="521C98FE" w:rsidR="006C4ACD" w:rsidRPr="00A173BC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Imre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Kert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ész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teatrul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</w:t>
            </w:r>
            <w:proofErr w:type="spellEnd"/>
          </w:p>
        </w:tc>
      </w:tr>
      <w:tr w:rsidR="00A173BC" w:rsidRPr="006C4ACD" w14:paraId="33755CD8" w14:textId="77777777" w:rsidTr="00C9278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C6BB" w14:textId="40A5F3A2" w:rsidR="00A173BC" w:rsidRPr="006C4ACD" w:rsidRDefault="00A173BC" w:rsidP="00C9278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Rezistență prin scriitură 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BDAB" w14:textId="77777777" w:rsidR="00A173BC" w:rsidRPr="006C4ACD" w:rsidRDefault="00A173BC" w:rsidP="00C9278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268" w14:textId="05A666D3" w:rsidR="00A173BC" w:rsidRPr="00A173BC" w:rsidRDefault="00A173BC" w:rsidP="00C9278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Monologul infinit: lectură participativă – L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ászló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Krasznahorkai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teatralizarea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romanului</w:t>
            </w:r>
            <w:proofErr w:type="spellEnd"/>
          </w:p>
        </w:tc>
      </w:tr>
      <w:tr w:rsidR="006C4ACD" w:rsidRPr="006C4ACD" w14:paraId="67B5A7D1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71A5" w14:textId="5AD8BE8E" w:rsidR="006C4ACD" w:rsidRPr="006C4ACD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Rezistență prin scriitură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B550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86F7" w14:textId="13596179" w:rsidR="006C4ACD" w:rsidRPr="00A173BC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Monologul infinit: lectură participativă – L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ászló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Krasznahorkai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filmul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contemporan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/ Béla Tarr</w:t>
            </w:r>
          </w:p>
        </w:tc>
      </w:tr>
      <w:tr w:rsidR="006C4ACD" w:rsidRPr="006C4ACD" w14:paraId="04D02902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E0F5" w14:textId="1D90C1A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Sinteză. </w:t>
            </w:r>
            <w:proofErr w:type="spellStart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Theatrum</w:t>
            </w:r>
            <w:proofErr w:type="spellEnd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A173B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Theologicum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DD4A" w14:textId="77777777" w:rsidR="006C4ACD" w:rsidRPr="006C4ACD" w:rsidRDefault="006C4ACD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C4AC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21E4" w14:textId="3F0EC85F" w:rsidR="006C4ACD" w:rsidRPr="006C4ACD" w:rsidRDefault="00A173BC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Inscenări</w:t>
            </w:r>
            <w:r w:rsidR="00C9334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</w:t>
            </w:r>
            <w:proofErr w:type="spellEnd"/>
            <w:r w:rsidR="00C9334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condiției umane</w:t>
            </w:r>
          </w:p>
        </w:tc>
      </w:tr>
      <w:tr w:rsidR="006C4ACD" w:rsidRPr="006C4ACD" w14:paraId="5C153C42" w14:textId="77777777" w:rsidTr="007D39A1">
        <w:trPr>
          <w:trHeight w:val="284"/>
        </w:trPr>
        <w:tc>
          <w:tcPr>
            <w:tcW w:w="10491" w:type="dxa"/>
            <w:gridSpan w:val="3"/>
            <w:vAlign w:val="center"/>
          </w:tcPr>
          <w:p w14:paraId="40C1EAE6" w14:textId="77777777" w:rsidR="006C4ACD" w:rsidRPr="006C4ACD" w:rsidRDefault="006C4ACD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 w:rsidRPr="006C4ACD">
              <w:rPr>
                <w:rFonts w:ascii="Cambria" w:eastAsia="Times New Roman" w:hAnsi="Cambria"/>
                <w:sz w:val="20"/>
                <w:szCs w:val="20"/>
              </w:rPr>
              <w:t>Bibliografie:</w:t>
            </w:r>
          </w:p>
          <w:p w14:paraId="6AD8BF45" w14:textId="088D2A34" w:rsidR="002A2434" w:rsidRDefault="002A2434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 xml:space="preserve">ARATUD, Antonin: A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színház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az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istenek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>. Orpheus, Budapest, 1998.</w:t>
            </w:r>
          </w:p>
          <w:p w14:paraId="3216E4BC" w14:textId="12553B83" w:rsidR="00C93348" w:rsidRDefault="00C93348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 xml:space="preserve">BADIOU, Alain: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Rhapsodie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pour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th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  <w:lang w:val="hu-HU"/>
              </w:rPr>
              <w:t>é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</w:rPr>
              <w:t>âtre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</w:rPr>
              <w:t xml:space="preserve">. PUF, Paris, 2014. </w:t>
            </w:r>
          </w:p>
          <w:p w14:paraId="6A5D43BB" w14:textId="434D5D9A" w:rsidR="006C4ACD" w:rsidRDefault="00C93348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 xml:space="preserve">BADIOU, Alain: </w:t>
            </w:r>
            <w:proofErr w:type="spellStart"/>
            <w:r w:rsidRPr="00C93348">
              <w:rPr>
                <w:rFonts w:ascii="Cambria" w:eastAsia="Times New Roman" w:hAnsi="Cambria"/>
                <w:sz w:val="20"/>
                <w:szCs w:val="20"/>
                <w:lang w:val="fr-FR"/>
              </w:rPr>
              <w:t>Sze</w:t>
            </w:r>
            <w:r>
              <w:rPr>
                <w:rFonts w:ascii="Cambria" w:eastAsia="Times New Roman" w:hAnsi="Cambria"/>
                <w:sz w:val="20"/>
                <w:szCs w:val="20"/>
                <w:lang w:val="hu-HU"/>
              </w:rPr>
              <w:t>nt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  <w:lang w:val="hu-HU"/>
              </w:rPr>
              <w:t xml:space="preserve"> Pál. Az egyetemesség apostola. 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  <w:lang w:val="hu-HU"/>
              </w:rPr>
              <w:t>Typotex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  <w:lang w:val="hu-HU"/>
              </w:rPr>
              <w:t>, Budapest, 2</w:t>
            </w:r>
            <w:r>
              <w:rPr>
                <w:rFonts w:ascii="Cambria" w:eastAsia="Times New Roman" w:hAnsi="Cambria"/>
                <w:sz w:val="20"/>
                <w:szCs w:val="20"/>
              </w:rPr>
              <w:t xml:space="preserve">012. </w:t>
            </w:r>
          </w:p>
          <w:p w14:paraId="252ECA4C" w14:textId="51E181D9" w:rsidR="00C93348" w:rsidRPr="00C93348" w:rsidRDefault="00C93348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>
              <w:rPr>
                <w:rFonts w:ascii="Cambria" w:eastAsia="Times New Roman" w:hAnsi="Cambria"/>
                <w:sz w:val="20"/>
                <w:szCs w:val="20"/>
              </w:rPr>
              <w:t xml:space="preserve">BUBER, Martin: </w:t>
            </w:r>
            <w:r>
              <w:rPr>
                <w:rFonts w:ascii="Cambria" w:eastAsia="Times New Roman" w:hAnsi="Cambria"/>
                <w:sz w:val="20"/>
                <w:szCs w:val="20"/>
                <w:lang w:val="hu-HU"/>
              </w:rPr>
              <w:t xml:space="preserve">Én és Te, Európa Kiadó, </w:t>
            </w:r>
            <w:r>
              <w:rPr>
                <w:rFonts w:ascii="Cambria" w:eastAsia="Times New Roman" w:hAnsi="Cambria"/>
                <w:sz w:val="20"/>
                <w:szCs w:val="20"/>
              </w:rPr>
              <w:t xml:space="preserve">1991. </w:t>
            </w:r>
          </w:p>
          <w:p w14:paraId="30E33309" w14:textId="43404F5C" w:rsidR="006C4ACD" w:rsidRPr="006C4ACD" w:rsidRDefault="006C4ACD" w:rsidP="007D39A1">
            <w:pPr>
              <w:pStyle w:val="BodyText"/>
              <w:ind w:left="540" w:hanging="540"/>
              <w:rPr>
                <w:rFonts w:ascii="Cambria" w:hAnsi="Cambria"/>
                <w:i w:val="0"/>
                <w:iCs w:val="0"/>
                <w:lang w:val="ro-RO"/>
              </w:rPr>
            </w:pPr>
            <w:r w:rsidRPr="006C4ACD">
              <w:rPr>
                <w:rFonts w:ascii="Cambria" w:hAnsi="Cambria"/>
                <w:i w:val="0"/>
                <w:iCs w:val="0"/>
                <w:lang w:val="ro-RO"/>
              </w:rPr>
              <w:t>L</w:t>
            </w:r>
            <w:r w:rsidR="00C93348">
              <w:rPr>
                <w:rFonts w:ascii="Cambria" w:hAnsi="Cambria"/>
                <w:i w:val="0"/>
                <w:iCs w:val="0"/>
                <w:lang w:val="ro-RO"/>
              </w:rPr>
              <w:t xml:space="preserve">ENGYEL, </w:t>
            </w:r>
            <w:r w:rsidRPr="006C4ACD">
              <w:rPr>
                <w:rFonts w:ascii="Cambria" w:hAnsi="Cambria"/>
                <w:i w:val="0"/>
                <w:iCs w:val="0"/>
                <w:lang w:val="ro-RO"/>
              </w:rPr>
              <w:t>György [</w:t>
            </w:r>
            <w:proofErr w:type="spellStart"/>
            <w:r w:rsidRPr="006C4ACD">
              <w:rPr>
                <w:rFonts w:ascii="Cambria" w:hAnsi="Cambria"/>
                <w:i w:val="0"/>
                <w:iCs w:val="0"/>
                <w:lang w:val="ro-RO"/>
              </w:rPr>
              <w:t>szerk</w:t>
            </w:r>
            <w:proofErr w:type="spellEnd"/>
            <w:r w:rsidRPr="006C4ACD">
              <w:rPr>
                <w:rFonts w:ascii="Cambria" w:hAnsi="Cambria"/>
                <w:i w:val="0"/>
                <w:iCs w:val="0"/>
                <w:lang w:val="ro-RO"/>
              </w:rPr>
              <w:t xml:space="preserve">.]: </w:t>
            </w:r>
            <w:r w:rsidRPr="006C4ACD">
              <w:rPr>
                <w:rFonts w:ascii="Cambria" w:hAnsi="Cambria"/>
                <w:lang w:val="ro-RO"/>
              </w:rPr>
              <w:t xml:space="preserve">A </w:t>
            </w:r>
            <w:proofErr w:type="spellStart"/>
            <w:r w:rsidRPr="006C4ACD">
              <w:rPr>
                <w:rFonts w:ascii="Cambria" w:hAnsi="Cambria"/>
                <w:lang w:val="ro-RO"/>
              </w:rPr>
              <w:t>színház</w:t>
            </w:r>
            <w:proofErr w:type="spellEnd"/>
            <w:r w:rsidRPr="006C4ACD">
              <w:rPr>
                <w:rFonts w:ascii="Cambria" w:hAnsi="Cambria"/>
                <w:lang w:val="ro-RO"/>
              </w:rPr>
              <w:t xml:space="preserve"> </w:t>
            </w:r>
            <w:proofErr w:type="spellStart"/>
            <w:r w:rsidRPr="006C4ACD">
              <w:rPr>
                <w:rFonts w:ascii="Cambria" w:hAnsi="Cambria"/>
                <w:lang w:val="ro-RO"/>
              </w:rPr>
              <w:t>művészete</w:t>
            </w:r>
            <w:proofErr w:type="spellEnd"/>
            <w:r w:rsidRPr="006C4ACD">
              <w:rPr>
                <w:rFonts w:ascii="Cambria" w:hAnsi="Cambria"/>
                <w:lang w:val="ro-RO"/>
              </w:rPr>
              <w:t xml:space="preserve"> </w:t>
            </w:r>
            <w:proofErr w:type="spellStart"/>
            <w:r w:rsidRPr="006C4ACD">
              <w:rPr>
                <w:rFonts w:ascii="Cambria" w:hAnsi="Cambria"/>
                <w:lang w:val="ro-RO"/>
              </w:rPr>
              <w:t>ma</w:t>
            </w:r>
            <w:proofErr w:type="spellEnd"/>
            <w:r w:rsidRPr="006C4ACD">
              <w:rPr>
                <w:rFonts w:ascii="Cambria" w:hAnsi="Cambria"/>
                <w:i w:val="0"/>
                <w:iCs w:val="0"/>
                <w:lang w:val="ro-RO"/>
              </w:rPr>
              <w:t>. Gondolat, Budapest, 1970.</w:t>
            </w:r>
          </w:p>
          <w:p w14:paraId="363A5CD4" w14:textId="10D87E51" w:rsidR="006C4ACD" w:rsidRPr="006C4ACD" w:rsidRDefault="006C4ACD" w:rsidP="007D3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P</w:t>
            </w:r>
            <w:r w:rsidR="00C93348">
              <w:rPr>
                <w:rFonts w:ascii="Cambria" w:hAnsi="Cambria"/>
                <w:sz w:val="20"/>
                <w:szCs w:val="20"/>
              </w:rPr>
              <w:t>AVIS</w:t>
            </w:r>
            <w:r w:rsidRPr="006C4AC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Patrice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Színházi</w:t>
            </w:r>
            <w:proofErr w:type="spellEnd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szótár</w:t>
            </w:r>
            <w:proofErr w:type="spellEnd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L’Harmattan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>, Budapest, 2005.</w:t>
            </w:r>
          </w:p>
          <w:p w14:paraId="780802C2" w14:textId="78C5B16F" w:rsidR="006C4ACD" w:rsidRPr="006C4ACD" w:rsidRDefault="006C4ACD" w:rsidP="007D39A1">
            <w:pPr>
              <w:pStyle w:val="BodyTextIndent"/>
              <w:spacing w:after="0"/>
              <w:ind w:left="540" w:hanging="540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S</w:t>
            </w:r>
            <w:r w:rsidR="00C93348">
              <w:rPr>
                <w:rFonts w:ascii="Cambria" w:hAnsi="Cambria"/>
                <w:sz w:val="20"/>
                <w:szCs w:val="20"/>
              </w:rPr>
              <w:t xml:space="preserve">IMHANDL, </w:t>
            </w:r>
            <w:r w:rsidRPr="006C4ACD">
              <w:rPr>
                <w:rFonts w:ascii="Cambria" w:hAnsi="Cambria"/>
                <w:sz w:val="20"/>
                <w:szCs w:val="20"/>
              </w:rPr>
              <w:t xml:space="preserve">Peter: </w:t>
            </w:r>
            <w:proofErr w:type="spellStart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>Színháztörténet</w:t>
            </w:r>
            <w:proofErr w:type="spellEnd"/>
            <w:r w:rsidRPr="006C4ACD">
              <w:rPr>
                <w:rFonts w:ascii="Cambria" w:hAnsi="Cambria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Helikon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C4ACD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6C4ACD">
              <w:rPr>
                <w:rFonts w:ascii="Cambria" w:hAnsi="Cambria"/>
                <w:sz w:val="20"/>
                <w:szCs w:val="20"/>
              </w:rPr>
              <w:t xml:space="preserve">, Budapest, 1998. </w:t>
            </w:r>
          </w:p>
          <w:p w14:paraId="47FC861F" w14:textId="77777777" w:rsidR="002A2434" w:rsidRDefault="00C93348" w:rsidP="002A2434">
            <w:pPr>
              <w:pStyle w:val="BodyTextIndent"/>
              <w:spacing w:after="0"/>
              <w:ind w:left="540" w:hanging="5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UNGV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ÁRI</w:t>
            </w:r>
            <w:r w:rsidR="006C4ACD" w:rsidRPr="006C4ACD">
              <w:rPr>
                <w:rFonts w:ascii="Cambria" w:hAnsi="Cambria"/>
                <w:sz w:val="20"/>
                <w:szCs w:val="20"/>
              </w:rPr>
              <w:t xml:space="preserve"> Tamás [</w:t>
            </w:r>
            <w:proofErr w:type="spellStart"/>
            <w:r w:rsidR="006C4ACD" w:rsidRPr="006C4ACD">
              <w:rPr>
                <w:rFonts w:ascii="Cambria" w:hAnsi="Cambria"/>
                <w:sz w:val="20"/>
                <w:szCs w:val="20"/>
              </w:rPr>
              <w:t>szerk</w:t>
            </w:r>
            <w:proofErr w:type="spellEnd"/>
            <w:r w:rsidR="006C4ACD" w:rsidRPr="006C4ACD">
              <w:rPr>
                <w:rFonts w:ascii="Cambria" w:hAnsi="Cambria"/>
                <w:sz w:val="20"/>
                <w:szCs w:val="20"/>
              </w:rPr>
              <w:t xml:space="preserve">.]:  A drama </w:t>
            </w:r>
            <w:proofErr w:type="spellStart"/>
            <w:r w:rsidR="006C4ACD" w:rsidRPr="006C4ACD">
              <w:rPr>
                <w:rFonts w:ascii="Cambria" w:hAnsi="Cambria"/>
                <w:sz w:val="20"/>
                <w:szCs w:val="20"/>
              </w:rPr>
              <w:t>művészete</w:t>
            </w:r>
            <w:proofErr w:type="spellEnd"/>
            <w:r w:rsidR="006C4ACD" w:rsidRPr="006C4AC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6C4ACD" w:rsidRPr="006C4ACD">
              <w:rPr>
                <w:rFonts w:ascii="Cambria" w:hAnsi="Cambria"/>
                <w:sz w:val="20"/>
                <w:szCs w:val="20"/>
              </w:rPr>
              <w:t>ma</w:t>
            </w:r>
            <w:proofErr w:type="spellEnd"/>
            <w:r w:rsidR="006C4ACD" w:rsidRPr="006C4ACD">
              <w:rPr>
                <w:rFonts w:ascii="Cambria" w:hAnsi="Cambria"/>
                <w:sz w:val="20"/>
                <w:szCs w:val="20"/>
              </w:rPr>
              <w:t>. Gondolat, Budapest, 1974.</w:t>
            </w:r>
          </w:p>
          <w:p w14:paraId="42605914" w14:textId="77777777" w:rsidR="006C4ACD" w:rsidRDefault="002A2434" w:rsidP="002A2434">
            <w:pPr>
              <w:pStyle w:val="BodyTextIndent"/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VISKY, András: A test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történetei. POKET, Budapest, </w:t>
            </w:r>
            <w:r>
              <w:rPr>
                <w:rFonts w:ascii="Cambria" w:hAnsi="Cambria"/>
                <w:sz w:val="20"/>
                <w:szCs w:val="20"/>
              </w:rPr>
              <w:t xml:space="preserve">2024. </w:t>
            </w:r>
            <w:r w:rsidR="006C4ACD" w:rsidRPr="006C4ACD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</w:p>
          <w:p w14:paraId="729F4618" w14:textId="7B4BE078" w:rsidR="002A2434" w:rsidRDefault="002A2434" w:rsidP="002A2434">
            <w:pPr>
              <w:pStyle w:val="BodyTextIndent"/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VISKY, András: Mire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való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 a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színház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?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Útban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theatrum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theologicum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felé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L’Harmattan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. Budapest, 2020.  </w:t>
            </w:r>
          </w:p>
          <w:p w14:paraId="3CD5406C" w14:textId="4330F460" w:rsidR="002A2434" w:rsidRPr="002A2434" w:rsidRDefault="002A2434" w:rsidP="002A2434">
            <w:pPr>
              <w:pStyle w:val="BodyTextIndent"/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WITTGENSTEIN, Ludwig: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Logiko-filozófiai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értekezés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Tractatus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logico-phylosophicus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Hermész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Budapest 1989. </w:t>
            </w:r>
          </w:p>
        </w:tc>
      </w:tr>
      <w:tr w:rsidR="006C4ACD" w:rsidRPr="006C4ACD" w14:paraId="648BC01C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35B5A5B1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14A2387E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2E5DEE4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6C4ACD" w:rsidRPr="006C4ACD" w14:paraId="3BA341F2" w14:textId="77777777" w:rsidTr="005F5DAB">
        <w:trPr>
          <w:trHeight w:val="326"/>
        </w:trPr>
        <w:tc>
          <w:tcPr>
            <w:tcW w:w="4395" w:type="dxa"/>
            <w:vAlign w:val="center"/>
          </w:tcPr>
          <w:p w14:paraId="6055DE97" w14:textId="6FDC000E" w:rsidR="006C4ACD" w:rsidRPr="007545EE" w:rsidRDefault="00EA6E25" w:rsidP="007D39A1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Introducere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conceptele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fundamentale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ale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istoriei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culturii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sistem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practici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simbolice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Ritual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comunitate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textului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Byung-Chul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Han –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Dispariția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ritualurilor</w:t>
            </w:r>
            <w:proofErr w:type="spellEnd"/>
            <w:r w:rsidRPr="00EA6E25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594940B0" w14:textId="006892B5" w:rsidR="006C4ACD" w:rsidRPr="007545EE" w:rsidRDefault="00D61340" w:rsidP="007D39A1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interactiv</w:t>
            </w:r>
            <w:proofErr w:type="spellEnd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reflecție</w:t>
            </w:r>
            <w:proofErr w:type="spellEnd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D61340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</w:tc>
        <w:tc>
          <w:tcPr>
            <w:tcW w:w="2977" w:type="dxa"/>
            <w:vAlign w:val="center"/>
          </w:tcPr>
          <w:p w14:paraId="6A43871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6E9E6715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454AF75" w14:textId="77777777" w:rsidR="005F5DAB" w:rsidRPr="005F5DAB" w:rsidRDefault="005F5DAB" w:rsidP="005F5DAB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lastRenderedPageBreak/>
              <w:t>Societatea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spectacolului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capitalismul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contemporan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fragmentelor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din Guy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Debord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Nancy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Fraser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Mark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Fisher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Tamás Gáspár Miklós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Mario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Vargas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Llosa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Vizionare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Guy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Debord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– The Society of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the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Spectacle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0125B5AA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AEF04E4" w14:textId="77777777" w:rsidR="005F5DAB" w:rsidRPr="005F5DAB" w:rsidRDefault="005F5DAB" w:rsidP="005F5DAB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studiu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caz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film.</w:t>
            </w:r>
          </w:p>
          <w:p w14:paraId="1EB6D895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79F8AD8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0457EE71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0F965F94" w14:textId="77777777" w:rsidR="005F5DAB" w:rsidRPr="005F5DAB" w:rsidRDefault="005F5DAB" w:rsidP="005F5DAB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reprezentările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frumosului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textului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Umberto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Eco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–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frumuseții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Vizionare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Bernardo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Bertolucci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–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Il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conformista</w:t>
            </w:r>
            <w:proofErr w:type="spellEnd"/>
            <w:r w:rsidRPr="005F5DAB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4DE57448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1D28EE0" w14:textId="77777777" w:rsidR="00BC3A96" w:rsidRPr="00BC3A96" w:rsidRDefault="00BC3A96" w:rsidP="00BC3A9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comparativă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discuție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dirijată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culturală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76AADE79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425AC84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6A0D9D39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4176038" w14:textId="77777777" w:rsidR="00BC3A96" w:rsidRPr="00BC3A96" w:rsidRDefault="00BC3A96" w:rsidP="00BC3A9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Istoria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reprezentările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urâtului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textului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Umberto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Eco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–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Istoria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urâtului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Vizionare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Pedro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Almodóvar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– La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piel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que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habito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3C631827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BEE03B0" w14:textId="77777777" w:rsidR="00BC3A96" w:rsidRPr="00BC3A96" w:rsidRDefault="00BC3A96" w:rsidP="00BC3A9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imagine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estetică</w:t>
            </w:r>
            <w:proofErr w:type="spellEnd"/>
            <w:r w:rsidRPr="00BC3A96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40A2655D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117686B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4DD478DD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4DBD608A" w14:textId="77777777" w:rsidR="00724AF2" w:rsidRPr="00724AF2" w:rsidRDefault="00724AF2" w:rsidP="00724AF2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iubirii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transformările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erosului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modernitate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Byung-Chul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Han –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Agonia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erosului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; Nyáry Krisztián (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ed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.) – Nem kötelező.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spectacolelor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filmelor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propuse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27557112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9CF5977" w14:textId="77777777" w:rsidR="00724AF2" w:rsidRPr="00724AF2" w:rsidRDefault="00724AF2" w:rsidP="00724AF2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discuție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colectivă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interdisciplinară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13DF7F75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0295CA9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1F736828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E074B5B" w14:textId="77777777" w:rsidR="00724AF2" w:rsidRPr="00724AF2" w:rsidRDefault="00724AF2" w:rsidP="00724AF2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Putere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violență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populism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Jan Philipp Reemtsma,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Hartmut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Rosa,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Byung-Chul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Han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Jan-Werner Müller.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spectacolului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/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operei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Macbeth.</w:t>
            </w:r>
          </w:p>
          <w:p w14:paraId="6B2D9C56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6FFA297" w14:textId="77777777" w:rsidR="00724AF2" w:rsidRPr="00724AF2" w:rsidRDefault="00724AF2" w:rsidP="00724AF2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studiu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caz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argumentativă</w:t>
            </w:r>
            <w:proofErr w:type="spellEnd"/>
            <w:r w:rsidRPr="00724AF2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4FD3869A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0DFA96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6650D950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3D469FD8" w14:textId="77777777" w:rsidR="005D5BAD" w:rsidRPr="005D5BAD" w:rsidRDefault="005D5BAD" w:rsidP="005D5BAD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Figura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străinului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reprezentarea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alterității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Giorgio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Agamben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Jason Stanley, Imre Zoltán,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Florin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Buhuceanu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Ibram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X. Kendi.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piesei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Neguțătorul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din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Veneția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filmelor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Stalker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La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haine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296F8ACB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B3F8155" w14:textId="77777777" w:rsidR="005D5BAD" w:rsidRPr="005D5BAD" w:rsidRDefault="005D5BAD" w:rsidP="005D5BAD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culturală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lucru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grup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5D5BA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372C5EEF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C42B61A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77B4BFBC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AB2CF98" w14:textId="77777777" w:rsidR="0010689F" w:rsidRPr="0010689F" w:rsidRDefault="0010689F" w:rsidP="0010689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rezistenței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formele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nesupunerii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Édouard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Louis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Frédéric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Gros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spectacolului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Marat halála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filmului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Werckmeister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harmóniák.</w:t>
            </w:r>
          </w:p>
          <w:p w14:paraId="46ADB20C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25DD228" w14:textId="77777777" w:rsidR="0010689F" w:rsidRPr="0010689F" w:rsidRDefault="0010689F" w:rsidP="0010689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contextuală</w:t>
            </w:r>
            <w:proofErr w:type="spellEnd"/>
            <w:r w:rsidRPr="0010689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109443FD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300FB48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2A0A3DD0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12339803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Memorie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culturală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traumă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arhivă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Jan Assmann, Giorgio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Agamben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Pierre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Nora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colaboratorii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volumului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Színház és archívum.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propuse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6C2C938B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28468B8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studiu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caz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interdisciplinară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05252C44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E1FEE69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52A9EFD0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6CADAF06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imaginii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reprezentarea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vizuală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David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Hockney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Martin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Gayford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Stemlerné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Balog Ilona.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filmului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And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the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King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Said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What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Fantastic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Machine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piesei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Scenes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from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an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Execution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65F21E37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A41F5D4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vizuală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exerciții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147E1307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3ACAE5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5065DD77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5AEFB465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Munca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disciplinarea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construcția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subiectului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modern.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Hannah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Arendt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Michel Foucault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surselor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privind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clasei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muncitoare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spectacolului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W – Munkáscirkusz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filmului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Workingman’s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Death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5C61EA15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2235B41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studiu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comparativ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335E1A92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C2E1EF1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04B7E074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371F3F54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lastRenderedPageBreak/>
              <w:t>Tehnologie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ecologie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viitor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Byung-Chul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Han, Selyem Zsuzsa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Chaudhuri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spectacolului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gram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Magyar</w:t>
            </w:r>
            <w:proofErr w:type="gram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akác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Blade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Runner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2049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Koyaanisqatsi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6EEDF6DE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AB66E71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tematic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interdisciplinară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3A249E48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9D8FEE8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2DD4CBEE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56ACCDDE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Identitate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autobiografie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construcția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sinelui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contemporană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textelor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Judith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Butler, Paul B.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Preciado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Édouard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Louis.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Studiu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caz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asupra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reprezentărilor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identității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teatrul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filmul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contemporan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1D2A7146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DC06DE6" w14:textId="77777777" w:rsidR="00483C6F" w:rsidRPr="00483C6F" w:rsidRDefault="00483C6F" w:rsidP="00483C6F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prezentări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individuale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academică</w:t>
            </w:r>
            <w:proofErr w:type="spellEnd"/>
            <w:r w:rsidRPr="00483C6F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00484793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FEE8E44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6D668EC1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1B641FCA" w14:textId="77777777" w:rsidR="00823B8D" w:rsidRPr="00823B8D" w:rsidRDefault="00823B8D" w:rsidP="00823B8D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Prezentări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finale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Sinteză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marile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teme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culturii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contemporane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relevanța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lor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pentru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studiile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teatrale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Discuție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asupra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proiectelor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individuale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evaluare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colectivă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57A029AC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DECDEAE" w14:textId="77777777" w:rsidR="00823B8D" w:rsidRPr="00823B8D" w:rsidRDefault="00823B8D" w:rsidP="00823B8D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Prezentări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orale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evaluare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colegială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sinteză</w:t>
            </w:r>
            <w:proofErr w:type="spellEnd"/>
            <w:r w:rsidRPr="00823B8D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366B9EE0" w14:textId="77777777" w:rsidR="006C4ACD" w:rsidRPr="007545EE" w:rsidRDefault="006C4ACD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9BAC6B9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77A06" w:rsidRPr="006C4ACD" w14:paraId="21AFDBEA" w14:textId="77777777" w:rsidTr="00B53118">
        <w:trPr>
          <w:trHeight w:val="284"/>
        </w:trPr>
        <w:tc>
          <w:tcPr>
            <w:tcW w:w="10491" w:type="dxa"/>
            <w:gridSpan w:val="3"/>
            <w:vAlign w:val="center"/>
          </w:tcPr>
          <w:p w14:paraId="35783ECE" w14:textId="610E39E1" w:rsidR="00677A06" w:rsidRDefault="00677A06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79CF4CCB" w14:textId="77777777" w:rsidR="00677A06" w:rsidRPr="00677A06" w:rsidRDefault="00677A06" w:rsidP="00677A06">
            <w:pPr>
              <w:pStyle w:val="NoSpacing"/>
              <w:rPr>
                <w:rFonts w:ascii="Cambria" w:hAnsi="Cambria"/>
                <w:sz w:val="20"/>
              </w:rPr>
            </w:pPr>
          </w:p>
          <w:p w14:paraId="76A2E77A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Agamben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Giorgio: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nyitott. Az ember és az állat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Kijárat Kiadó, Budapest, 2004.</w:t>
            </w:r>
          </w:p>
          <w:p w14:paraId="6297268F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Agamben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Giorgio: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Ami Auschwitzból maradt. A tanú és az archívum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Kijárat Kiadó, Budapest, 2012.</w:t>
            </w:r>
          </w:p>
          <w:p w14:paraId="5BAF23E0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Arendt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Hannah: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Az emberi állapot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Osiris Kiadó, Budapest, 1999.</w:t>
            </w:r>
          </w:p>
          <w:p w14:paraId="69001FBD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Assmann, </w:t>
            </w:r>
            <w:proofErr w:type="gram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Jan</w:t>
            </w:r>
            <w:proofErr w:type="gram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kulturális emlékezet. Írás, emlékezés és politikai identitás a korai magaskultúrákban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Atlantisz Kiadó, Budapest, 1999.</w:t>
            </w:r>
          </w:p>
          <w:p w14:paraId="44CE8DEC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Barker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Howard: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Jelenetek egy kivégzésből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Kalligram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Pozsony, 2008.</w:t>
            </w:r>
          </w:p>
          <w:p w14:paraId="43275EAA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Buhuceanu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Florin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Homoistorii</w:t>
            </w:r>
            <w:proofErr w:type="spellEnd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Ieșirea</w:t>
            </w:r>
            <w:proofErr w:type="spellEnd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 din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invizibilitate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Polirom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Iași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, 2013.</w:t>
            </w:r>
          </w:p>
          <w:p w14:paraId="586787FB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Chaudhuri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Una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„Ebben a tóban biztosan sok a hal”. Egy ökológiai színházszemlélet felé. In: Deres Kornélia –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Herczog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Noémi (szerk.):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Színház és ökológia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Kijárat Kiadó, Budapest, 2021.</w:t>
            </w:r>
          </w:p>
          <w:p w14:paraId="16D89B6D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Debord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Guy: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spektákulum társadalma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Balassi Kiadó, Budapest, 2006.</w:t>
            </w:r>
          </w:p>
          <w:p w14:paraId="0ECF6603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Eco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Umberto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(szerk.):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szépség története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Európa Könyvkiadó, Budapest, 2005.</w:t>
            </w:r>
          </w:p>
          <w:p w14:paraId="45894A85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Eco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Umberto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(szerk.):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rútság története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Európa Könyvkiadó, Budapest, 2008.</w:t>
            </w:r>
          </w:p>
          <w:p w14:paraId="3EFCAA75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Fisher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Mark: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Kapitalista realizmus. Van-e alternatíva?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Napvilág Kiadó, Budapest, 2020.</w:t>
            </w:r>
          </w:p>
          <w:p w14:paraId="7E2411AF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Fraser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Nancy: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Kannibál kapitalizmus. Hogyan emészti fel rendszerünk a demokráciát, a gondoskodást és a bolygót?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Napvilág Kiadó, Budapest, 2023.</w:t>
            </w:r>
          </w:p>
          <w:p w14:paraId="48C755D8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Gros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Frédéric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Engedetlenség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Typotex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2020.</w:t>
            </w:r>
          </w:p>
          <w:p w14:paraId="22350F45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Han,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Byung-Chul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rítus eltűnése. Topológia a jelenről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Typotex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2023.</w:t>
            </w:r>
          </w:p>
          <w:p w14:paraId="68978EB3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Han,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Byung-Chul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Erósz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haldoklása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Typotex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2020.</w:t>
            </w:r>
          </w:p>
          <w:p w14:paraId="194A518E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Han,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Byung-Chul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Mi a hatalom?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Typotex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2019.</w:t>
            </w:r>
          </w:p>
          <w:p w14:paraId="532776F9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Han,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Byung-Chul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Infokrácia</w:t>
            </w:r>
            <w:proofErr w:type="spellEnd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. A digitalizáció és a demokrácia válsága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Typotex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2023.</w:t>
            </w:r>
          </w:p>
          <w:p w14:paraId="2C0C05C0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Hockney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David –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Gayford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Martin: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képek története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Scolar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2017.</w:t>
            </w:r>
          </w:p>
          <w:p w14:paraId="644561AD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Imre Zoltán: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Az idegen színpadra állításai. A magyar színház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inter</w:t>
            </w:r>
            <w:proofErr w:type="spellEnd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- és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intrakulturális</w:t>
            </w:r>
            <w:proofErr w:type="spellEnd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 kapcsolatai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Ráció Kiadó, Budapest, 2008.</w:t>
            </w:r>
          </w:p>
          <w:p w14:paraId="54C11C43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Imre Zoltán: „A felmutatott és az elrejtett »zsidó«”. In: Imre Zoltán (szerk.):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Színház és emlékezet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Ráció Kiadó, Budapest, 2015.</w:t>
            </w:r>
          </w:p>
          <w:p w14:paraId="0F661E32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Kendi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Ibram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X.: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 xml:space="preserve">Hogyan legyünk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antirasszisták</w:t>
            </w:r>
            <w:proofErr w:type="spellEnd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?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Athenaeum Kiadó, Budapest, 2021.</w:t>
            </w:r>
          </w:p>
          <w:p w14:paraId="5BA10E33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Louis,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Édouard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Akik megölték az apámat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Magvető Kiadó, Budapest, 2019.</w:t>
            </w:r>
          </w:p>
          <w:p w14:paraId="4CAA908B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Louis,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Édouard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Az identitás nem magántulajdon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Magvető Kiadó, Budapest, 2022.</w:t>
            </w:r>
          </w:p>
          <w:p w14:paraId="4678126A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Mohácsi János – Mohácsi István: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Egyszer élünk, avagy a tenger azontúl tűnik semmiségbe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Drámaszöveg.</w:t>
            </w:r>
          </w:p>
          <w:p w14:paraId="07675842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Müller, Jan-Werner: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Mi a populizmus?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Libri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2017.</w:t>
            </w:r>
          </w:p>
          <w:p w14:paraId="22B19719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Nora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Pierre: „Emlékezet és történelem között. A helyek problematikája”. </w:t>
            </w:r>
            <w:proofErr w:type="spellStart"/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Aetas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, 1999/3.</w:t>
            </w:r>
          </w:p>
          <w:p w14:paraId="11FE59A0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Nyáry Krisztián (szerk.):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Nem kötelező. Kortársak és kimaradtak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Corvina Kiadó, Budapest, 2013.</w:t>
            </w:r>
          </w:p>
          <w:p w14:paraId="65C103CC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Pócza Kálmán: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Emlékezetpolitika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Dialóg Campus Kiadó, Budapest, 2017.</w:t>
            </w:r>
          </w:p>
          <w:p w14:paraId="38BB9D8C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Reemtsma, Jan Philipp: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Bizalom és erőszak. Kísérlet az emberi együttélés különleges konstellációjának meghatározására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Atlantisz Kiadó, Budapest, 2015.</w:t>
            </w:r>
          </w:p>
          <w:p w14:paraId="1097E80B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Rosa,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Hartmut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kezelhetetlen. A világ modern viszonyulásának válsága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Typotex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2022.</w:t>
            </w:r>
          </w:p>
          <w:p w14:paraId="2EAD9BDB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Sebald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W. G.: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Légiháború és irodalom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Európa Könyvkiadó, Budapest, 2014.</w:t>
            </w:r>
          </w:p>
          <w:p w14:paraId="5540DA54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Selyem Zsuzsa: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Az első világvége, amit együtt töltöttünk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Kalligram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Budapest, 2020.</w:t>
            </w:r>
          </w:p>
          <w:p w14:paraId="3404A414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Shakespeare, William: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velencei kalmár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Európa Könyvkiadó, Budapest.</w:t>
            </w:r>
          </w:p>
          <w:p w14:paraId="31176BC2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Shakespeare, William: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Macbeth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Európa Könyvkiadó, Budapest.</w:t>
            </w:r>
          </w:p>
          <w:p w14:paraId="6A8DB8CE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Słobodzianek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Tadeusz: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mi osztályunk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Kalligram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Pozsony, 2011.</w:t>
            </w:r>
          </w:p>
          <w:p w14:paraId="59F7B40A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Stanley, Jason: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Így működik a fasizmus. Mi és ők politikája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Park Kiadó, Budapest, 2019.</w:t>
            </w:r>
          </w:p>
          <w:p w14:paraId="0EC2D17B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lastRenderedPageBreak/>
              <w:t>Stemlerné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Balog Ilona: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Történelem és fotográfia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Magyar Nemzeti Múzeum, Budapest, 2010.</w:t>
            </w:r>
          </w:p>
          <w:p w14:paraId="62EB1A19" w14:textId="77777777" w:rsidR="00677A06" w:rsidRPr="00677A06" w:rsidRDefault="00677A06" w:rsidP="00677A06">
            <w:pPr>
              <w:pStyle w:val="NoSpacing"/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</w:pP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Tamás Gáspár Miklós: „A </w:t>
            </w:r>
            <w:proofErr w:type="gram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forradalom</w:t>
            </w:r>
            <w:proofErr w:type="gram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mint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Gesamtkunstwerk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”. In: Tamás Gáspár Miklós: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Világvége II.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Kalligram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Kiadó, Pozsony, 2014.</w:t>
            </w:r>
          </w:p>
          <w:p w14:paraId="705516AF" w14:textId="77777777" w:rsidR="00677A06" w:rsidRPr="00677A06" w:rsidRDefault="00677A06" w:rsidP="00677A06">
            <w:pPr>
              <w:pStyle w:val="NoSpacing"/>
              <w:rPr>
                <w:rFonts w:ascii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Vargas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Llosa</w:t>
            </w:r>
            <w:proofErr w:type="spellEnd"/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 xml:space="preserve">, Mario: </w:t>
            </w:r>
            <w:r w:rsidRPr="00677A06">
              <w:rPr>
                <w:rFonts w:ascii="Cambria" w:hAnsi="Cambria" w:cs="Times New Roman"/>
                <w:i/>
                <w:iCs/>
                <w:kern w:val="0"/>
                <w:sz w:val="20"/>
                <w:lang w:val="hu-HU" w:eastAsia="hu-HU"/>
                <w14:ligatures w14:val="none"/>
              </w:rPr>
              <w:t>A látványcivilizáció</w:t>
            </w:r>
            <w:r w:rsidRPr="00677A06">
              <w:rPr>
                <w:rFonts w:ascii="Cambria" w:hAnsi="Cambria" w:cs="Times New Roman"/>
                <w:kern w:val="0"/>
                <w:sz w:val="20"/>
                <w:lang w:val="hu-HU" w:eastAsia="hu-HU"/>
                <w14:ligatures w14:val="none"/>
              </w:rPr>
              <w:t>. Európa Könyvkiadó, Budapest, 2014.</w:t>
            </w:r>
          </w:p>
          <w:p w14:paraId="567355CF" w14:textId="77777777" w:rsidR="00677A06" w:rsidRPr="006C4ACD" w:rsidRDefault="00677A06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3FF2B5F" w14:textId="77777777" w:rsidR="00993B09" w:rsidRDefault="00993B09" w:rsidP="006C4ACD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</w:p>
    <w:p w14:paraId="4ACB76B0" w14:textId="77777777" w:rsidR="006C4ACD" w:rsidRPr="006C4ACD" w:rsidRDefault="006C4ACD" w:rsidP="006C4ACD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6C4ACD" w:rsidRPr="006C4ACD" w14:paraId="5392B5B7" w14:textId="77777777" w:rsidTr="007D39A1">
        <w:trPr>
          <w:trHeight w:val="1104"/>
        </w:trPr>
        <w:tc>
          <w:tcPr>
            <w:tcW w:w="10491" w:type="dxa"/>
          </w:tcPr>
          <w:p w14:paraId="7A951E38" w14:textId="77777777" w:rsidR="006C4ACD" w:rsidRPr="006C4ACD" w:rsidRDefault="006C4ACD" w:rsidP="007D39A1">
            <w:pPr>
              <w:pStyle w:val="NormalWeb"/>
              <w:ind w:left="360"/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</w:pPr>
            <w:r w:rsidRPr="006C4ACD">
              <w:rPr>
                <w:rStyle w:val="Strong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 xml:space="preserve">Metodele de predare se bazează pe rezultatele cercetărilor contemporane internaționale și maghiare din domeniul </w:t>
            </w:r>
            <w:proofErr w:type="spellStart"/>
            <w:r w:rsidRPr="006C4ACD">
              <w:rPr>
                <w:rStyle w:val="Strong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>historiografiei</w:t>
            </w:r>
            <w:proofErr w:type="spellEnd"/>
            <w:r w:rsidRPr="006C4ACD">
              <w:rPr>
                <w:rStyle w:val="Strong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 xml:space="preserve"> teatrale.</w:t>
            </w:r>
          </w:p>
          <w:p w14:paraId="45B533D8" w14:textId="77777777" w:rsidR="006C4ACD" w:rsidRPr="006C4ACD" w:rsidRDefault="006C4ACD" w:rsidP="007D39A1">
            <w:pPr>
              <w:pStyle w:val="NormalWeb"/>
              <w:ind w:left="360"/>
              <w:rPr>
                <w:rFonts w:ascii="Cambria" w:hAnsi="Cambria"/>
                <w:sz w:val="20"/>
                <w:szCs w:val="20"/>
                <w:lang w:val="ro-RO"/>
              </w:rPr>
            </w:pPr>
            <w:r w:rsidRPr="006C4ACD">
              <w:rPr>
                <w:rStyle w:val="Strong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>Conținutul disciplinei corespunde cerințelor pieței muncii din România.</w:t>
            </w:r>
          </w:p>
        </w:tc>
      </w:tr>
    </w:tbl>
    <w:p w14:paraId="3E521BED" w14:textId="77777777" w:rsidR="006C4ACD" w:rsidRPr="006C4ACD" w:rsidRDefault="006C4ACD" w:rsidP="006C4ACD">
      <w:pPr>
        <w:rPr>
          <w:rFonts w:ascii="Cambria" w:hAnsi="Cambria"/>
          <w:sz w:val="20"/>
          <w:szCs w:val="20"/>
        </w:rPr>
      </w:pPr>
    </w:p>
    <w:p w14:paraId="6F0622E5" w14:textId="77777777" w:rsidR="006C4ACD" w:rsidRPr="006C4ACD" w:rsidRDefault="006C4ACD" w:rsidP="006C4ACD">
      <w:pPr>
        <w:spacing w:after="0"/>
        <w:ind w:hanging="425"/>
        <w:rPr>
          <w:rFonts w:ascii="Cambria" w:hAnsi="Cambria"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6C4ACD" w:rsidRPr="006C4ACD" w14:paraId="44ACC9BB" w14:textId="77777777" w:rsidTr="007D39A1">
        <w:trPr>
          <w:trHeight w:val="284"/>
        </w:trPr>
        <w:tc>
          <w:tcPr>
            <w:tcW w:w="2839" w:type="dxa"/>
            <w:vAlign w:val="center"/>
          </w:tcPr>
          <w:p w14:paraId="59759630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0F0F97F7" w14:textId="77777777" w:rsidR="006C4ACD" w:rsidRPr="006C4ACD" w:rsidRDefault="006C4ACD" w:rsidP="007D39A1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6445A11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5E42D330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6C4ACD" w:rsidRPr="006C4ACD" w14:paraId="7C75D252" w14:textId="77777777" w:rsidTr="007D39A1">
        <w:trPr>
          <w:trHeight w:val="284"/>
        </w:trPr>
        <w:tc>
          <w:tcPr>
            <w:tcW w:w="2839" w:type="dxa"/>
            <w:vMerge w:val="restart"/>
            <w:vAlign w:val="center"/>
          </w:tcPr>
          <w:p w14:paraId="33C3D6F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B1B6965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Cunoașterea conținutului cursului și a bibliografiei aferente.</w:t>
            </w:r>
          </w:p>
        </w:tc>
        <w:tc>
          <w:tcPr>
            <w:tcW w:w="2409" w:type="dxa"/>
            <w:vAlign w:val="center"/>
          </w:tcPr>
          <w:p w14:paraId="65A73E73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 xml:space="preserve">Test scris </w:t>
            </w:r>
          </w:p>
        </w:tc>
        <w:tc>
          <w:tcPr>
            <w:tcW w:w="2694" w:type="dxa"/>
            <w:vAlign w:val="center"/>
          </w:tcPr>
          <w:p w14:paraId="5C13BE3B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6C4ACD" w:rsidRPr="006C4ACD" w14:paraId="7C02B23C" w14:textId="77777777" w:rsidTr="007D39A1">
        <w:trPr>
          <w:trHeight w:val="284"/>
        </w:trPr>
        <w:tc>
          <w:tcPr>
            <w:tcW w:w="2839" w:type="dxa"/>
            <w:vMerge/>
            <w:vAlign w:val="center"/>
          </w:tcPr>
          <w:p w14:paraId="4F127B6A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13157371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8FA790A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C0236F1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C4ACD" w:rsidRPr="006C4ACD" w14:paraId="6484A1C3" w14:textId="77777777" w:rsidTr="007D39A1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7C9D36" w14:textId="77777777" w:rsidR="006C4ACD" w:rsidRPr="006C4ACD" w:rsidRDefault="006C4ACD" w:rsidP="007D39A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5DA7EC5E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Cunoașterea lecturilor de seminar, prezentarea proiectului de grup și predarea unei lucrări scrise la finalul semestrului (minim 12.000 de caractere).</w:t>
            </w:r>
          </w:p>
        </w:tc>
        <w:tc>
          <w:tcPr>
            <w:tcW w:w="2409" w:type="dxa"/>
            <w:vAlign w:val="center"/>
          </w:tcPr>
          <w:p w14:paraId="0E23C47E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Evaluare individuală și de grup (ultimul seminar)</w:t>
            </w:r>
          </w:p>
        </w:tc>
        <w:tc>
          <w:tcPr>
            <w:tcW w:w="2694" w:type="dxa"/>
            <w:vAlign w:val="center"/>
          </w:tcPr>
          <w:p w14:paraId="0D35D04C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6C4ACD" w:rsidRPr="006C4ACD" w14:paraId="69763E03" w14:textId="77777777" w:rsidTr="007D39A1">
        <w:trPr>
          <w:trHeight w:val="284"/>
        </w:trPr>
        <w:tc>
          <w:tcPr>
            <w:tcW w:w="2839" w:type="dxa"/>
            <w:vMerge/>
            <w:vAlign w:val="center"/>
          </w:tcPr>
          <w:p w14:paraId="4F3EB1D8" w14:textId="77777777" w:rsidR="006C4ACD" w:rsidRPr="006C4ACD" w:rsidRDefault="006C4ACD" w:rsidP="007D39A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33399CE9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Participare activă la curs și seminar</w:t>
            </w:r>
          </w:p>
        </w:tc>
        <w:tc>
          <w:tcPr>
            <w:tcW w:w="2409" w:type="dxa"/>
            <w:vAlign w:val="center"/>
          </w:tcPr>
          <w:p w14:paraId="444570A2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6FED676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="006C4ACD" w:rsidRPr="006C4ACD" w14:paraId="4808B6AC" w14:textId="77777777" w:rsidTr="007D39A1">
        <w:trPr>
          <w:trHeight w:val="284"/>
        </w:trPr>
        <w:tc>
          <w:tcPr>
            <w:tcW w:w="10492" w:type="dxa"/>
            <w:gridSpan w:val="4"/>
            <w:vAlign w:val="center"/>
          </w:tcPr>
          <w:p w14:paraId="7835EE6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6C4ACD" w:rsidRPr="006C4ACD" w14:paraId="72702627" w14:textId="77777777" w:rsidTr="007D39A1">
        <w:trPr>
          <w:trHeight w:val="284"/>
        </w:trPr>
        <w:tc>
          <w:tcPr>
            <w:tcW w:w="10492" w:type="dxa"/>
            <w:gridSpan w:val="4"/>
          </w:tcPr>
          <w:p w14:paraId="1154ADB1" w14:textId="7294D0E7" w:rsidR="006C4ACD" w:rsidRPr="006C4ACD" w:rsidRDefault="006C4ACD" w:rsidP="007D39A1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bCs/>
                <w:sz w:val="20"/>
                <w:szCs w:val="20"/>
              </w:rPr>
              <w:t xml:space="preserve">Cunoașterea terminologiei de bază </w:t>
            </w:r>
          </w:p>
          <w:p w14:paraId="78982488" w14:textId="6B757689" w:rsidR="006C4ACD" w:rsidRPr="006C4ACD" w:rsidRDefault="006C4ACD" w:rsidP="007D39A1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bCs/>
                <w:sz w:val="20"/>
                <w:szCs w:val="20"/>
              </w:rPr>
              <w:t>Cunoașterea a cel puțin jumătate dintre titlurile bibliografice.</w:t>
            </w:r>
          </w:p>
          <w:p w14:paraId="7FBE6F50" w14:textId="75D90ED4" w:rsidR="006C4ACD" w:rsidRPr="006C4ACD" w:rsidRDefault="006C4ACD" w:rsidP="007D39A1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4ACD">
              <w:rPr>
                <w:rFonts w:ascii="Cambria" w:hAnsi="Cambria"/>
                <w:b/>
                <w:bCs/>
                <w:sz w:val="20"/>
                <w:szCs w:val="20"/>
              </w:rPr>
              <w:t>În cazul seminarului: susținerea unei dezbateri introductive, predarea unei lucrări scrise, precum și cunoașterea la nivel de bază a tuturor temelor.</w:t>
            </w:r>
          </w:p>
          <w:p w14:paraId="47C13E48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B7F317D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99A6060" w14:textId="77777777" w:rsidR="006C4ACD" w:rsidRPr="006C4ACD" w:rsidRDefault="006C4ACD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37499DB" w14:textId="77777777" w:rsidR="006C4ACD" w:rsidRPr="006C4ACD" w:rsidRDefault="006C4ACD" w:rsidP="006C4ACD">
      <w:pPr>
        <w:rPr>
          <w:rFonts w:ascii="Cambria" w:hAnsi="Cambria"/>
          <w:sz w:val="20"/>
          <w:szCs w:val="20"/>
        </w:rPr>
      </w:pPr>
    </w:p>
    <w:p w14:paraId="3B3F51C8" w14:textId="77777777" w:rsidR="006C4ACD" w:rsidRPr="006C4ACD" w:rsidRDefault="006C4ACD" w:rsidP="006C4ACD">
      <w:pPr>
        <w:rPr>
          <w:rFonts w:ascii="Cambria" w:hAnsi="Cambria"/>
          <w:sz w:val="20"/>
          <w:szCs w:val="20"/>
        </w:rPr>
      </w:pPr>
    </w:p>
    <w:p w14:paraId="07313CBA" w14:textId="77777777" w:rsidR="006C4ACD" w:rsidRPr="006C4ACD" w:rsidRDefault="006C4ACD" w:rsidP="006C4ACD">
      <w:pPr>
        <w:spacing w:after="0"/>
        <w:ind w:hanging="425"/>
        <w:rPr>
          <w:rFonts w:ascii="Cambria" w:hAnsi="Cambria"/>
          <w:sz w:val="20"/>
          <w:szCs w:val="20"/>
        </w:rPr>
      </w:pPr>
      <w:r w:rsidRPr="006C4ACD">
        <w:rPr>
          <w:rFonts w:ascii="Cambria" w:hAnsi="Cambria"/>
          <w:b/>
          <w:sz w:val="20"/>
          <w:szCs w:val="20"/>
        </w:rPr>
        <w:t xml:space="preserve">11. Etichete ODD (Obiective de Dezvoltare Durabilă / </w:t>
      </w:r>
      <w:proofErr w:type="spellStart"/>
      <w:r w:rsidRPr="006C4ACD">
        <w:rPr>
          <w:rFonts w:ascii="Cambria" w:hAnsi="Cambria"/>
          <w:b/>
          <w:sz w:val="20"/>
          <w:szCs w:val="20"/>
        </w:rPr>
        <w:t>Sustainable</w:t>
      </w:r>
      <w:proofErr w:type="spellEnd"/>
      <w:r w:rsidRPr="006C4ACD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6C4ACD">
        <w:rPr>
          <w:rFonts w:ascii="Cambria" w:hAnsi="Cambria"/>
          <w:b/>
          <w:sz w:val="20"/>
          <w:szCs w:val="20"/>
        </w:rPr>
        <w:t>Development</w:t>
      </w:r>
      <w:proofErr w:type="spellEnd"/>
      <w:r w:rsidRPr="006C4ACD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6C4ACD">
        <w:rPr>
          <w:rFonts w:ascii="Cambria" w:hAnsi="Cambria"/>
          <w:b/>
          <w:sz w:val="20"/>
          <w:szCs w:val="20"/>
        </w:rPr>
        <w:t>Goals</w:t>
      </w:r>
      <w:proofErr w:type="spellEnd"/>
      <w:r w:rsidRPr="006C4ACD">
        <w:rPr>
          <w:rFonts w:ascii="Cambria" w:hAnsi="Cambria"/>
          <w:b/>
          <w:sz w:val="20"/>
          <w:szCs w:val="20"/>
        </w:rPr>
        <w:t>)</w:t>
      </w:r>
      <w:r w:rsidRPr="006C4ACD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6C4ACD" w:rsidRPr="006C4ACD" w14:paraId="43641994" w14:textId="77777777" w:rsidTr="007D39A1">
        <w:trPr>
          <w:trHeight w:val="1037"/>
        </w:trPr>
        <w:tc>
          <w:tcPr>
            <w:tcW w:w="1165" w:type="dxa"/>
            <w:vAlign w:val="center"/>
          </w:tcPr>
          <w:p w14:paraId="06F36199" w14:textId="77777777" w:rsidR="006C4ACD" w:rsidRPr="006C4ACD" w:rsidRDefault="006C4ACD" w:rsidP="007D39A1">
            <w:pPr>
              <w:rPr>
                <w:rFonts w:ascii="Cambria" w:hAnsi="Cambria"/>
              </w:rPr>
            </w:pPr>
            <w:r w:rsidRPr="006C4ACD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58240" behindDoc="0" locked="0" layoutInCell="1" allowOverlap="1" wp14:anchorId="4BB4A7EF" wp14:editId="6C9B5D0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41F3DCA2" w14:textId="77777777" w:rsidR="006C4ACD" w:rsidRPr="006C4ACD" w:rsidRDefault="006C4ACD" w:rsidP="007D39A1">
            <w:pPr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Eticheta generală pentru Dezvoltare durabilă</w:t>
            </w:r>
          </w:p>
        </w:tc>
      </w:tr>
      <w:tr w:rsidR="006C4ACD" w:rsidRPr="006C4ACD" w14:paraId="4A34A602" w14:textId="77777777" w:rsidTr="007D39A1">
        <w:trPr>
          <w:trHeight w:val="1037"/>
        </w:trPr>
        <w:tc>
          <w:tcPr>
            <w:tcW w:w="1165" w:type="dxa"/>
            <w:vAlign w:val="center"/>
          </w:tcPr>
          <w:p w14:paraId="72361DBA" w14:textId="77777777" w:rsidR="006C4ACD" w:rsidRPr="006C4ACD" w:rsidRDefault="006C4ACD" w:rsidP="007D39A1">
            <w:pPr>
              <w:rPr>
                <w:rFonts w:ascii="Cambria" w:hAnsi="Cambria"/>
                <w:noProof/>
              </w:rPr>
            </w:pPr>
            <w:r w:rsidRPr="006C4ACD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F4BDFC2" wp14:editId="3CD3DAA3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211F560B" w14:textId="77777777" w:rsidR="006C4ACD" w:rsidRPr="006C4ACD" w:rsidRDefault="006C4ACD" w:rsidP="007D39A1">
            <w:pPr>
              <w:rPr>
                <w:rFonts w:ascii="Cambria" w:hAnsi="Cambria"/>
              </w:rPr>
            </w:pPr>
          </w:p>
        </w:tc>
      </w:tr>
    </w:tbl>
    <w:p w14:paraId="641A804C" w14:textId="77777777" w:rsidR="006C4ACD" w:rsidRPr="006C4ACD" w:rsidRDefault="006C4ACD" w:rsidP="006C4ACD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C4ACD" w:rsidRPr="006C4ACD" w14:paraId="5BBEB9A8" w14:textId="77777777" w:rsidTr="007D39A1">
        <w:trPr>
          <w:trHeight w:val="985"/>
        </w:trPr>
        <w:tc>
          <w:tcPr>
            <w:tcW w:w="2553" w:type="dxa"/>
          </w:tcPr>
          <w:p w14:paraId="67B8DD11" w14:textId="77777777" w:rsidR="006C4ACD" w:rsidRPr="006C4ACD" w:rsidRDefault="006C4ACD" w:rsidP="007D39A1">
            <w:pPr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lastRenderedPageBreak/>
              <w:t>Data completării:</w:t>
            </w:r>
          </w:p>
          <w:p w14:paraId="3A05BFE0" w14:textId="77777777" w:rsidR="006C4ACD" w:rsidRPr="006C4ACD" w:rsidRDefault="006C4ACD" w:rsidP="007D39A1">
            <w:pPr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099EC108" w14:textId="77777777" w:rsidR="006C4ACD" w:rsidRPr="006C4ACD" w:rsidRDefault="006C4ACD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Semnătura titularului de curs</w:t>
            </w:r>
          </w:p>
          <w:p w14:paraId="2A5FFC6A" w14:textId="32EEEDF0" w:rsidR="006C4ACD" w:rsidRPr="006C4ACD" w:rsidRDefault="006A4958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Prof. dr. </w:t>
            </w:r>
            <w:proofErr w:type="spellStart"/>
            <w:r>
              <w:rPr>
                <w:rFonts w:ascii="Cambria" w:hAnsi="Cambria"/>
              </w:rPr>
              <w:t>Viskyi</w:t>
            </w:r>
            <w:proofErr w:type="spellEnd"/>
            <w:r>
              <w:rPr>
                <w:rFonts w:ascii="Cambria" w:hAnsi="Cambria"/>
              </w:rPr>
              <w:t xml:space="preserve"> András</w:t>
            </w:r>
          </w:p>
        </w:tc>
        <w:tc>
          <w:tcPr>
            <w:tcW w:w="3969" w:type="dxa"/>
            <w:vAlign w:val="center"/>
          </w:tcPr>
          <w:p w14:paraId="3F63444D" w14:textId="77777777" w:rsidR="006C4ACD" w:rsidRPr="006C4ACD" w:rsidRDefault="006C4ACD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Semnătura titularului de seminar</w:t>
            </w:r>
          </w:p>
          <w:p w14:paraId="5E4016FC" w14:textId="5EC31A4A" w:rsidR="006C4ACD" w:rsidRPr="006C4ACD" w:rsidRDefault="006A4958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Drd. </w:t>
            </w:r>
            <w:proofErr w:type="spellStart"/>
            <w:r>
              <w:rPr>
                <w:rFonts w:ascii="Cambria" w:hAnsi="Cambria"/>
              </w:rPr>
              <w:t>Lovassy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Cseh</w:t>
            </w:r>
            <w:proofErr w:type="spellEnd"/>
            <w:r>
              <w:rPr>
                <w:rFonts w:ascii="Cambria" w:hAnsi="Cambria"/>
              </w:rPr>
              <w:t xml:space="preserve"> Tamás</w:t>
            </w:r>
          </w:p>
        </w:tc>
      </w:tr>
      <w:tr w:rsidR="006C4ACD" w:rsidRPr="006C4ACD" w14:paraId="1329E099" w14:textId="77777777" w:rsidTr="007D39A1">
        <w:trPr>
          <w:trHeight w:val="766"/>
        </w:trPr>
        <w:tc>
          <w:tcPr>
            <w:tcW w:w="2553" w:type="dxa"/>
            <w:vAlign w:val="center"/>
          </w:tcPr>
          <w:p w14:paraId="3EE54264" w14:textId="77777777" w:rsidR="006C4ACD" w:rsidRPr="006C4ACD" w:rsidRDefault="006C4ACD" w:rsidP="007D39A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C30C06E" w14:textId="77777777" w:rsidR="006C4ACD" w:rsidRPr="006C4ACD" w:rsidRDefault="006C4ACD" w:rsidP="007D39A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75532E73" w14:textId="77777777" w:rsidR="006C4ACD" w:rsidRPr="006C4ACD" w:rsidRDefault="006C4ACD" w:rsidP="007D39A1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C4ACD" w:rsidRPr="006C4ACD" w14:paraId="52C76BF0" w14:textId="77777777" w:rsidTr="007D39A1">
        <w:trPr>
          <w:trHeight w:val="605"/>
        </w:trPr>
        <w:tc>
          <w:tcPr>
            <w:tcW w:w="5388" w:type="dxa"/>
            <w:gridSpan w:val="2"/>
          </w:tcPr>
          <w:p w14:paraId="489A19EF" w14:textId="77777777" w:rsidR="006C4ACD" w:rsidRPr="006C4ACD" w:rsidRDefault="006C4ACD" w:rsidP="007D39A1">
            <w:pPr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Data avizării în departament:</w:t>
            </w:r>
          </w:p>
          <w:p w14:paraId="5AE1C32F" w14:textId="77777777" w:rsidR="006C4ACD" w:rsidRPr="006C4ACD" w:rsidRDefault="006C4ACD" w:rsidP="007D39A1">
            <w:pPr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...</w:t>
            </w:r>
          </w:p>
          <w:p w14:paraId="2209C85A" w14:textId="77777777" w:rsidR="006C4ACD" w:rsidRPr="006C4ACD" w:rsidRDefault="006C4ACD" w:rsidP="007D39A1">
            <w:pPr>
              <w:spacing w:line="480" w:lineRule="auto"/>
              <w:rPr>
                <w:rFonts w:ascii="Cambria" w:hAnsi="Cambria"/>
              </w:rPr>
            </w:pPr>
          </w:p>
          <w:p w14:paraId="6C57FC36" w14:textId="77777777" w:rsidR="006C4ACD" w:rsidRPr="006C4ACD" w:rsidRDefault="006C4ACD" w:rsidP="007D39A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06738374" w14:textId="77777777" w:rsidR="006C4ACD" w:rsidRPr="006C4ACD" w:rsidRDefault="006C4ACD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Semnătura directorului de departament</w:t>
            </w:r>
          </w:p>
          <w:p w14:paraId="1886B8E8" w14:textId="77777777" w:rsidR="006C4ACD" w:rsidRPr="006C4ACD" w:rsidRDefault="006C4ACD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6C4ACD">
              <w:rPr>
                <w:rFonts w:ascii="Cambria" w:hAnsi="Cambria"/>
              </w:rPr>
              <w:t>.....................</w:t>
            </w:r>
          </w:p>
          <w:p w14:paraId="0A009100" w14:textId="77777777" w:rsidR="006C4ACD" w:rsidRPr="006C4ACD" w:rsidRDefault="006C4ACD" w:rsidP="006A4958">
            <w:pPr>
              <w:spacing w:line="480" w:lineRule="auto"/>
              <w:rPr>
                <w:rFonts w:ascii="Cambria" w:hAnsi="Cambria"/>
              </w:rPr>
            </w:pPr>
          </w:p>
        </w:tc>
      </w:tr>
    </w:tbl>
    <w:p w14:paraId="7F4C118D" w14:textId="77777777" w:rsidR="005736B0" w:rsidRPr="006C4ACD" w:rsidRDefault="005736B0"/>
    <w:sectPr w:rsidR="005736B0" w:rsidRPr="006C4ACD" w:rsidSect="006C4AC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E115" w14:textId="77777777" w:rsidR="009D76B4" w:rsidRDefault="009D76B4" w:rsidP="006C4ACD">
      <w:pPr>
        <w:spacing w:after="0" w:line="240" w:lineRule="auto"/>
      </w:pPr>
      <w:r>
        <w:separator/>
      </w:r>
    </w:p>
  </w:endnote>
  <w:endnote w:type="continuationSeparator" w:id="0">
    <w:p w14:paraId="4606D0BB" w14:textId="77777777" w:rsidR="009D76B4" w:rsidRDefault="009D76B4" w:rsidP="006C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92710" w14:textId="77777777" w:rsidR="009D76B4" w:rsidRDefault="009D76B4" w:rsidP="006C4ACD">
      <w:pPr>
        <w:spacing w:after="0" w:line="240" w:lineRule="auto"/>
      </w:pPr>
      <w:r>
        <w:separator/>
      </w:r>
    </w:p>
  </w:footnote>
  <w:footnote w:type="continuationSeparator" w:id="0">
    <w:p w14:paraId="1F2AC820" w14:textId="77777777" w:rsidR="009D76B4" w:rsidRDefault="009D76B4" w:rsidP="006C4ACD">
      <w:pPr>
        <w:spacing w:after="0" w:line="240" w:lineRule="auto"/>
      </w:pPr>
      <w:r>
        <w:continuationSeparator/>
      </w:r>
    </w:p>
  </w:footnote>
  <w:footnote w:id="1">
    <w:p w14:paraId="26776BCB" w14:textId="77777777" w:rsidR="006C4ACD" w:rsidRPr="00C3571C" w:rsidRDefault="006C4ACD" w:rsidP="006C4ACD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9246F"/>
    <w:multiLevelType w:val="hybridMultilevel"/>
    <w:tmpl w:val="D8BC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11350"/>
    <w:multiLevelType w:val="multilevel"/>
    <w:tmpl w:val="266C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4F28C1"/>
    <w:multiLevelType w:val="multilevel"/>
    <w:tmpl w:val="37C0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DC0567"/>
    <w:multiLevelType w:val="multilevel"/>
    <w:tmpl w:val="F888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3142040">
    <w:abstractNumId w:val="1"/>
  </w:num>
  <w:num w:numId="2" w16cid:durableId="230846484">
    <w:abstractNumId w:val="4"/>
  </w:num>
  <w:num w:numId="3" w16cid:durableId="491215958">
    <w:abstractNumId w:val="2"/>
  </w:num>
  <w:num w:numId="4" w16cid:durableId="343752464">
    <w:abstractNumId w:val="3"/>
  </w:num>
  <w:num w:numId="5" w16cid:durableId="1490515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ACD"/>
    <w:rsid w:val="0010689F"/>
    <w:rsid w:val="00115182"/>
    <w:rsid w:val="00117690"/>
    <w:rsid w:val="00167356"/>
    <w:rsid w:val="00261D22"/>
    <w:rsid w:val="002A2434"/>
    <w:rsid w:val="00340C56"/>
    <w:rsid w:val="00386BE9"/>
    <w:rsid w:val="00391A5A"/>
    <w:rsid w:val="00440F69"/>
    <w:rsid w:val="00465C6E"/>
    <w:rsid w:val="00473B5B"/>
    <w:rsid w:val="00483C6F"/>
    <w:rsid w:val="004D222E"/>
    <w:rsid w:val="005736B0"/>
    <w:rsid w:val="005D5BAD"/>
    <w:rsid w:val="005D5FFF"/>
    <w:rsid w:val="005D763A"/>
    <w:rsid w:val="005F5DAB"/>
    <w:rsid w:val="00677A06"/>
    <w:rsid w:val="006A4958"/>
    <w:rsid w:val="006B1360"/>
    <w:rsid w:val="006B4B02"/>
    <w:rsid w:val="006C4ACD"/>
    <w:rsid w:val="00724AF2"/>
    <w:rsid w:val="007418CF"/>
    <w:rsid w:val="007545EE"/>
    <w:rsid w:val="007A56AC"/>
    <w:rsid w:val="007B0B42"/>
    <w:rsid w:val="00816D0F"/>
    <w:rsid w:val="00823B8D"/>
    <w:rsid w:val="0083160B"/>
    <w:rsid w:val="00877BF6"/>
    <w:rsid w:val="00903EB0"/>
    <w:rsid w:val="00945E8B"/>
    <w:rsid w:val="00990B1C"/>
    <w:rsid w:val="00993B09"/>
    <w:rsid w:val="009B30B9"/>
    <w:rsid w:val="009B35EF"/>
    <w:rsid w:val="009D76B4"/>
    <w:rsid w:val="009F72ED"/>
    <w:rsid w:val="00A173BC"/>
    <w:rsid w:val="00AC7E2F"/>
    <w:rsid w:val="00AF7EC2"/>
    <w:rsid w:val="00B57A6A"/>
    <w:rsid w:val="00BC3A96"/>
    <w:rsid w:val="00C11C3D"/>
    <w:rsid w:val="00C65F84"/>
    <w:rsid w:val="00C93348"/>
    <w:rsid w:val="00D61340"/>
    <w:rsid w:val="00DF4CA6"/>
    <w:rsid w:val="00E55435"/>
    <w:rsid w:val="00E9614E"/>
    <w:rsid w:val="00EA6E25"/>
    <w:rsid w:val="00EE263B"/>
    <w:rsid w:val="00F6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FD4D79"/>
  <w15:chartTrackingRefBased/>
  <w15:docId w15:val="{726DDB75-EEC7-4933-9E21-D2627203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C4ACD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A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4A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4A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A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A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4A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4A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4A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4A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4AC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4A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rsid w:val="006C4ACD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ACD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ACD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4AC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4AC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4AC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4ACD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C4A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4ACD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4A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4AC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C4A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AC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C4A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4A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A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ACD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C4ACD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4ACD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4ACD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6C4ACD"/>
    <w:rPr>
      <w:vertAlign w:val="superscript"/>
    </w:rPr>
  </w:style>
  <w:style w:type="table" w:styleId="TableGrid">
    <w:name w:val="Table Grid"/>
    <w:basedOn w:val="TableNormal"/>
    <w:uiPriority w:val="99"/>
    <w:rsid w:val="006C4A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4AC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C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hu-HU" w:eastAsia="hu-HU"/>
    </w:rPr>
  </w:style>
  <w:style w:type="character" w:styleId="Strong">
    <w:name w:val="Strong"/>
    <w:basedOn w:val="DefaultParagraphFont"/>
    <w:uiPriority w:val="22"/>
    <w:qFormat/>
    <w:rsid w:val="006C4ACD"/>
    <w:rPr>
      <w:b/>
      <w:bCs/>
    </w:rPr>
  </w:style>
  <w:style w:type="paragraph" w:styleId="BodyText">
    <w:name w:val="Body Text"/>
    <w:basedOn w:val="Normal"/>
    <w:link w:val="BodyTextChar"/>
    <w:uiPriority w:val="99"/>
    <w:rsid w:val="006C4ACD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val="hu-HU" w:eastAsia="ro-RO"/>
    </w:rPr>
  </w:style>
  <w:style w:type="character" w:customStyle="1" w:styleId="BodyTextChar">
    <w:name w:val="Body Text Char"/>
    <w:basedOn w:val="DefaultParagraphFont"/>
    <w:link w:val="BodyText"/>
    <w:uiPriority w:val="99"/>
    <w:rsid w:val="006C4ACD"/>
    <w:rPr>
      <w:rFonts w:ascii="Times New Roman" w:eastAsia="Times New Roman" w:hAnsi="Times New Roman" w:cs="Times New Roman"/>
      <w:i/>
      <w:iCs/>
      <w:kern w:val="0"/>
      <w:sz w:val="20"/>
      <w:szCs w:val="20"/>
      <w:lang w:val="hu-HU" w:eastAsia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6C4A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C4ACD"/>
    <w:rPr>
      <w:lang w:val="ro-RO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543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77A06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Visky András</dc:creator>
  <cp:keywords/>
  <dc:description/>
  <cp:lastModifiedBy>KINGA LUCA</cp:lastModifiedBy>
  <cp:revision>8</cp:revision>
  <dcterms:created xsi:type="dcterms:W3CDTF">2026-06-03T08:16:00Z</dcterms:created>
  <dcterms:modified xsi:type="dcterms:W3CDTF">2026-06-08T04:46:00Z</dcterms:modified>
</cp:coreProperties>
</file>